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5EAC" w14:textId="49873D72" w:rsidR="00673D69" w:rsidRDefault="00673D69" w:rsidP="00673D69">
      <w:pPr>
        <w:tabs>
          <w:tab w:val="num" w:pos="720"/>
        </w:tabs>
        <w:ind w:left="720" w:hanging="360"/>
      </w:pPr>
      <w:bookmarkStart w:id="0" w:name="vijf"/>
    </w:p>
    <w:p w14:paraId="644D0D29" w14:textId="2F8F2D73" w:rsidR="00673D69" w:rsidRDefault="00673D69" w:rsidP="00673D69">
      <w:pPr>
        <w:tabs>
          <w:tab w:val="num" w:pos="720"/>
        </w:tabs>
        <w:ind w:left="720" w:hanging="360"/>
      </w:pPr>
      <w:r>
        <w:t>Informatie nieuwsbrief sectoren 01/11/2020 - UNIZO</w:t>
      </w:r>
    </w:p>
    <w:p w14:paraId="1E0E5D18" w14:textId="4A8558F1" w:rsidR="00673D69" w:rsidRDefault="00673D69" w:rsidP="00673D69">
      <w:pPr>
        <w:tabs>
          <w:tab w:val="num" w:pos="720"/>
        </w:tabs>
        <w:ind w:left="720" w:hanging="360"/>
      </w:pPr>
    </w:p>
    <w:p w14:paraId="7BACA212" w14:textId="77777777" w:rsidR="00D767A1" w:rsidRDefault="00D767A1" w:rsidP="00D767A1">
      <w:pPr>
        <w:spacing w:after="240"/>
      </w:pPr>
      <w:r>
        <w:t>Beste sectorverantwoordelijken,</w:t>
      </w:r>
    </w:p>
    <w:p w14:paraId="28D277B0" w14:textId="77777777" w:rsidR="00D767A1" w:rsidRDefault="00D767A1" w:rsidP="00D767A1">
      <w:r>
        <w:t>In deze nieuwsbrief een uitgebreide stand van zaken.</w:t>
      </w:r>
    </w:p>
    <w:p w14:paraId="2D466B30" w14:textId="77777777" w:rsidR="00D767A1" w:rsidRDefault="00D767A1" w:rsidP="00D767A1">
      <w:r>
        <w:t> </w:t>
      </w:r>
    </w:p>
    <w:p w14:paraId="018AD886" w14:textId="77777777" w:rsidR="00D767A1" w:rsidRDefault="00AD1889" w:rsidP="00D767A1">
      <w:pPr>
        <w:pStyle w:val="Lijstalinea"/>
        <w:numPr>
          <w:ilvl w:val="0"/>
          <w:numId w:val="3"/>
        </w:numPr>
        <w:rPr>
          <w:rFonts w:eastAsia="Times New Roman"/>
        </w:rPr>
      </w:pPr>
      <w:hyperlink w:anchor="een" w:history="1">
        <w:r w:rsidR="00D767A1">
          <w:rPr>
            <w:rStyle w:val="Hyperlink"/>
            <w:rFonts w:eastAsia="Times New Roman"/>
            <w:b/>
            <w:bCs/>
          </w:rPr>
          <w:t>Covid - Analyse MB, visuals, komende FAQ</w:t>
        </w:r>
      </w:hyperlink>
    </w:p>
    <w:p w14:paraId="46A1361D" w14:textId="77777777" w:rsidR="00D767A1" w:rsidRDefault="00AD1889" w:rsidP="00D767A1">
      <w:pPr>
        <w:pStyle w:val="Lijstalinea"/>
        <w:numPr>
          <w:ilvl w:val="0"/>
          <w:numId w:val="3"/>
        </w:numPr>
        <w:rPr>
          <w:rFonts w:eastAsia="Times New Roman"/>
        </w:rPr>
      </w:pPr>
      <w:hyperlink w:anchor="twee" w:history="1">
        <w:r w:rsidR="00D767A1">
          <w:rPr>
            <w:rStyle w:val="Hyperlink"/>
            <w:rFonts w:eastAsia="Times New Roman"/>
            <w:b/>
            <w:bCs/>
          </w:rPr>
          <w:t>Covid - Attest werknemers bij verplaatsingen</w:t>
        </w:r>
      </w:hyperlink>
    </w:p>
    <w:p w14:paraId="31A5E189" w14:textId="77777777" w:rsidR="00D767A1" w:rsidRDefault="00AD1889" w:rsidP="00D767A1">
      <w:pPr>
        <w:pStyle w:val="Lijstalinea"/>
        <w:numPr>
          <w:ilvl w:val="0"/>
          <w:numId w:val="3"/>
        </w:numPr>
        <w:rPr>
          <w:rFonts w:eastAsia="Times New Roman"/>
        </w:rPr>
      </w:pPr>
      <w:hyperlink w:anchor="drie" w:history="1">
        <w:r w:rsidR="00D767A1">
          <w:rPr>
            <w:rStyle w:val="Hyperlink"/>
            <w:rFonts w:eastAsia="Times New Roman"/>
            <w:b/>
            <w:bCs/>
          </w:rPr>
          <w:t>Covid - Testen van werknemers: PCR-testen en sneltesten</w:t>
        </w:r>
      </w:hyperlink>
    </w:p>
    <w:p w14:paraId="43CA1265" w14:textId="77777777" w:rsidR="00D767A1" w:rsidRDefault="00AD1889" w:rsidP="00D767A1">
      <w:pPr>
        <w:pStyle w:val="Lijstalinea"/>
        <w:numPr>
          <w:ilvl w:val="0"/>
          <w:numId w:val="3"/>
        </w:numPr>
        <w:rPr>
          <w:rFonts w:eastAsia="Times New Roman"/>
        </w:rPr>
      </w:pPr>
      <w:hyperlink w:anchor="vier" w:history="1">
        <w:r w:rsidR="00D767A1">
          <w:rPr>
            <w:rStyle w:val="Hyperlink"/>
            <w:rFonts w:eastAsia="Times New Roman"/>
            <w:b/>
            <w:bCs/>
          </w:rPr>
          <w:t>Covid - Wat met resterende vakantiedagen van werknemers bij verplichte sluiting</w:t>
        </w:r>
      </w:hyperlink>
    </w:p>
    <w:p w14:paraId="3A308D6D" w14:textId="77777777" w:rsidR="00D767A1" w:rsidRDefault="00AD1889" w:rsidP="00D767A1">
      <w:pPr>
        <w:pStyle w:val="Lijstalinea"/>
        <w:numPr>
          <w:ilvl w:val="0"/>
          <w:numId w:val="3"/>
        </w:numPr>
        <w:rPr>
          <w:rFonts w:eastAsia="Times New Roman"/>
        </w:rPr>
      </w:pPr>
      <w:hyperlink w:anchor="vijf" w:history="1">
        <w:r w:rsidR="00D767A1">
          <w:rPr>
            <w:rStyle w:val="Hyperlink"/>
            <w:rFonts w:eastAsia="Times New Roman"/>
            <w:b/>
            <w:bCs/>
          </w:rPr>
          <w:t>Covid – Stand van zaken steunmaatregelen</w:t>
        </w:r>
      </w:hyperlink>
      <w:r w:rsidR="00D767A1">
        <w:rPr>
          <w:rFonts w:eastAsia="Times New Roman"/>
          <w:b/>
          <w:bCs/>
        </w:rPr>
        <w:t xml:space="preserve"> </w:t>
      </w:r>
    </w:p>
    <w:p w14:paraId="73AE552D" w14:textId="77777777" w:rsidR="00D767A1" w:rsidRDefault="00AD1889" w:rsidP="00D767A1">
      <w:pPr>
        <w:pStyle w:val="Lijstalinea"/>
        <w:numPr>
          <w:ilvl w:val="0"/>
          <w:numId w:val="3"/>
        </w:numPr>
        <w:rPr>
          <w:rFonts w:eastAsia="Times New Roman"/>
        </w:rPr>
      </w:pPr>
      <w:hyperlink w:anchor="zes" w:history="1">
        <w:r w:rsidR="00D767A1">
          <w:rPr>
            <w:rStyle w:val="Hyperlink"/>
            <w:rFonts w:eastAsia="Times New Roman"/>
            <w:b/>
            <w:bCs/>
          </w:rPr>
          <w:t>Covid – Fiche regionale maatregelen (VL – BR – WAL ; dank aan Liantis)</w:t>
        </w:r>
      </w:hyperlink>
    </w:p>
    <w:p w14:paraId="0206A39A" w14:textId="77777777" w:rsidR="00D767A1" w:rsidRDefault="00AD1889" w:rsidP="00D767A1">
      <w:pPr>
        <w:pStyle w:val="Lijstalinea"/>
        <w:numPr>
          <w:ilvl w:val="0"/>
          <w:numId w:val="3"/>
        </w:numPr>
        <w:spacing w:after="240"/>
        <w:rPr>
          <w:rFonts w:eastAsia="Times New Roman"/>
        </w:rPr>
      </w:pPr>
      <w:hyperlink w:anchor="zeven" w:history="1">
        <w:r w:rsidR="00D767A1">
          <w:rPr>
            <w:rStyle w:val="Hyperlink"/>
            <w:rFonts w:eastAsia="Times New Roman"/>
            <w:b/>
            <w:bCs/>
          </w:rPr>
          <w:t>Covid - Raad Van State over de Covid-maatregelen</w:t>
        </w:r>
      </w:hyperlink>
    </w:p>
    <w:p w14:paraId="53BEEEFC" w14:textId="77777777" w:rsidR="00D767A1" w:rsidRDefault="00AD1889" w:rsidP="00D767A1">
      <w:pPr>
        <w:pStyle w:val="Lijstalinea"/>
        <w:numPr>
          <w:ilvl w:val="0"/>
          <w:numId w:val="3"/>
        </w:numPr>
        <w:rPr>
          <w:rFonts w:eastAsia="Times New Roman"/>
        </w:rPr>
      </w:pPr>
      <w:hyperlink w:anchor="acht" w:history="1">
        <w:r w:rsidR="00D767A1">
          <w:rPr>
            <w:rStyle w:val="Hyperlink"/>
            <w:rFonts w:eastAsia="Times New Roman"/>
            <w:b/>
            <w:bCs/>
          </w:rPr>
          <w:t>Vermindering van werkgeversbijdragen voor de eerste aanwerving verlengd na 2020</w:t>
        </w:r>
        <w:r w:rsidR="00D767A1">
          <w:rPr>
            <w:rStyle w:val="Hyperlink"/>
            <w:rFonts w:eastAsia="Times New Roman"/>
          </w:rPr>
          <w:t xml:space="preserve">  </w:t>
        </w:r>
      </w:hyperlink>
    </w:p>
    <w:p w14:paraId="5EE3218C" w14:textId="77777777" w:rsidR="00D767A1" w:rsidRDefault="00AD1889" w:rsidP="00D767A1">
      <w:pPr>
        <w:pStyle w:val="Lijstalinea"/>
        <w:numPr>
          <w:ilvl w:val="0"/>
          <w:numId w:val="3"/>
        </w:numPr>
        <w:rPr>
          <w:rFonts w:eastAsia="Times New Roman"/>
        </w:rPr>
      </w:pPr>
      <w:hyperlink w:anchor="negen" w:history="1">
        <w:r w:rsidR="00D767A1">
          <w:rPr>
            <w:rStyle w:val="Hyperlink"/>
            <w:rFonts w:eastAsia="Times New Roman"/>
            <w:b/>
            <w:bCs/>
          </w:rPr>
          <w:t>Sociale verkiezingen:</w:t>
        </w:r>
        <w:r w:rsidR="00D767A1">
          <w:rPr>
            <w:rStyle w:val="Hyperlink"/>
            <w:rFonts w:eastAsia="Times New Roman"/>
          </w:rPr>
          <w:t xml:space="preserve"> </w:t>
        </w:r>
        <w:r w:rsidR="00D767A1">
          <w:rPr>
            <w:rStyle w:val="Hyperlink"/>
            <w:rFonts w:eastAsia="Times New Roman"/>
            <w:b/>
            <w:bCs/>
          </w:rPr>
          <w:t>Consensus sociale partners over omkadering alternatieve wijzen van stemming</w:t>
        </w:r>
      </w:hyperlink>
    </w:p>
    <w:p w14:paraId="4A8AED32" w14:textId="77777777" w:rsidR="00D767A1" w:rsidRDefault="00AD1889" w:rsidP="00D767A1">
      <w:pPr>
        <w:pStyle w:val="Lijstalinea"/>
        <w:numPr>
          <w:ilvl w:val="0"/>
          <w:numId w:val="3"/>
        </w:numPr>
        <w:rPr>
          <w:rFonts w:eastAsia="Times New Roman"/>
        </w:rPr>
      </w:pPr>
      <w:hyperlink w:anchor="tien" w:history="1">
        <w:r w:rsidR="00D767A1">
          <w:rPr>
            <w:rStyle w:val="Hyperlink"/>
            <w:rFonts w:eastAsia="Times New Roman"/>
            <w:b/>
            <w:bCs/>
          </w:rPr>
          <w:t>Projectoproep voor (oa) sectorfondsen</w:t>
        </w:r>
      </w:hyperlink>
    </w:p>
    <w:p w14:paraId="4EBA823C" w14:textId="77777777" w:rsidR="00D767A1" w:rsidRDefault="00AD1889" w:rsidP="00D767A1">
      <w:pPr>
        <w:pStyle w:val="Lijstalinea"/>
        <w:numPr>
          <w:ilvl w:val="0"/>
          <w:numId w:val="3"/>
        </w:numPr>
        <w:rPr>
          <w:rFonts w:eastAsia="Times New Roman"/>
        </w:rPr>
      </w:pPr>
      <w:hyperlink w:anchor="elf" w:history="1">
        <w:r w:rsidR="00D767A1">
          <w:rPr>
            <w:rStyle w:val="Hyperlink"/>
            <w:rFonts w:eastAsia="Times New Roman"/>
            <w:b/>
            <w:bCs/>
          </w:rPr>
          <w:t>Vraag input platform eDiv (Unia)</w:t>
        </w:r>
      </w:hyperlink>
    </w:p>
    <w:p w14:paraId="6423274A" w14:textId="77777777" w:rsidR="00D767A1" w:rsidRDefault="00D767A1" w:rsidP="00D767A1">
      <w:r>
        <w:br/>
        <w:t>-----</w:t>
      </w:r>
    </w:p>
    <w:p w14:paraId="33A72683" w14:textId="77777777" w:rsidR="00D767A1" w:rsidRDefault="00D767A1" w:rsidP="00D767A1">
      <w:r>
        <w:t> </w:t>
      </w:r>
    </w:p>
    <w:p w14:paraId="2E7D4742" w14:textId="77777777" w:rsidR="00D767A1" w:rsidRDefault="00D767A1" w:rsidP="00D767A1">
      <w:pPr>
        <w:pStyle w:val="Lijstalinea"/>
        <w:numPr>
          <w:ilvl w:val="0"/>
          <w:numId w:val="1"/>
        </w:numPr>
        <w:rPr>
          <w:rFonts w:eastAsia="Times New Roman"/>
        </w:rPr>
      </w:pPr>
      <w:bookmarkStart w:id="1" w:name="een"/>
      <w:r>
        <w:rPr>
          <w:rFonts w:eastAsia="Times New Roman"/>
          <w:b/>
          <w:bCs/>
        </w:rPr>
        <w:t>Analyse MB, visuals, komende FAQ</w:t>
      </w:r>
      <w:bookmarkEnd w:id="1"/>
    </w:p>
    <w:p w14:paraId="17237663" w14:textId="77777777" w:rsidR="00D767A1" w:rsidRDefault="00D767A1" w:rsidP="00D767A1">
      <w:r>
        <w:rPr>
          <w:b/>
          <w:bCs/>
        </w:rPr>
        <w:t> </w:t>
      </w:r>
    </w:p>
    <w:p w14:paraId="46816B69" w14:textId="77777777" w:rsidR="00D767A1" w:rsidRDefault="00D767A1" w:rsidP="00D767A1">
      <w:r>
        <w:t xml:space="preserve">We ontvingen doorheen de dag heel wat vragen van sectorfederaties én UNIZO-leden. (MB nogmaals </w:t>
      </w:r>
      <w:r>
        <w:rPr>
          <w:b/>
          <w:bCs/>
        </w:rPr>
        <w:t>in bijlage</w:t>
      </w:r>
      <w:r>
        <w:t>)</w:t>
      </w:r>
    </w:p>
    <w:p w14:paraId="6E0284DE" w14:textId="77777777" w:rsidR="00D767A1" w:rsidRDefault="00D767A1" w:rsidP="00D767A1">
      <w:r>
        <w:t>De collega’s hebben op onze webpagina een pak info op een overzichtelijke manier samen gebracht:</w:t>
      </w:r>
    </w:p>
    <w:p w14:paraId="71B01DCD" w14:textId="77777777" w:rsidR="00D767A1" w:rsidRDefault="00D767A1" w:rsidP="00D767A1">
      <w:r>
        <w:t> </w:t>
      </w:r>
    </w:p>
    <w:p w14:paraId="0C7423B5" w14:textId="77777777" w:rsidR="00D767A1" w:rsidRDefault="00D767A1" w:rsidP="00D767A1">
      <w:r>
        <w:t>Algemeen</w:t>
      </w:r>
    </w:p>
    <w:p w14:paraId="5E8A8F53" w14:textId="77777777" w:rsidR="00D767A1" w:rsidRDefault="00AD1889" w:rsidP="00D767A1">
      <w:pPr>
        <w:pStyle w:val="Lijstalinea"/>
        <w:numPr>
          <w:ilvl w:val="0"/>
          <w:numId w:val="4"/>
        </w:numPr>
        <w:rPr>
          <w:rFonts w:eastAsia="Times New Roman"/>
        </w:rPr>
      </w:pPr>
      <w:hyperlink r:id="rId7" w:history="1">
        <w:r w:rsidR="00D767A1">
          <w:rPr>
            <w:rStyle w:val="Hyperlink"/>
            <w:rFonts w:eastAsia="Times New Roman"/>
          </w:rPr>
          <w:t>https://www.unizo.be/corona</w:t>
        </w:r>
      </w:hyperlink>
      <w:r w:rsidR="00D767A1">
        <w:rPr>
          <w:rFonts w:eastAsia="Times New Roman"/>
        </w:rPr>
        <w:t xml:space="preserve">  </w:t>
      </w:r>
    </w:p>
    <w:p w14:paraId="04A94251" w14:textId="77777777" w:rsidR="00D767A1" w:rsidRDefault="00AD1889" w:rsidP="00D767A1">
      <w:pPr>
        <w:pStyle w:val="Lijstalinea"/>
        <w:numPr>
          <w:ilvl w:val="0"/>
          <w:numId w:val="4"/>
        </w:numPr>
        <w:spacing w:after="240"/>
        <w:rPr>
          <w:rFonts w:eastAsia="Times New Roman"/>
        </w:rPr>
      </w:pPr>
      <w:hyperlink r:id="rId8" w:history="1">
        <w:r w:rsidR="00D767A1">
          <w:rPr>
            <w:rStyle w:val="Hyperlink"/>
            <w:rFonts w:eastAsia="Times New Roman"/>
          </w:rPr>
          <w:t>https://www.unizo.be/advies/corona-mag-jouw-winkel-bedrijf-open-mogen-jouw-activiteitendiensten-doorgaan</w:t>
        </w:r>
      </w:hyperlink>
      <w:r w:rsidR="00D767A1">
        <w:rPr>
          <w:rFonts w:eastAsia="Times New Roman"/>
        </w:rPr>
        <w:t xml:space="preserve"> </w:t>
      </w:r>
    </w:p>
    <w:p w14:paraId="6C61C4C3" w14:textId="77777777" w:rsidR="00D767A1" w:rsidRDefault="00D767A1" w:rsidP="00D767A1">
      <w:pPr>
        <w:pStyle w:val="Lijstalinea"/>
        <w:numPr>
          <w:ilvl w:val="0"/>
          <w:numId w:val="4"/>
        </w:numPr>
        <w:rPr>
          <w:rFonts w:eastAsia="Times New Roman"/>
        </w:rPr>
      </w:pPr>
      <w:r>
        <w:rPr>
          <w:rFonts w:eastAsia="Times New Roman"/>
        </w:rPr>
        <w:t xml:space="preserve">Welke handelszaken mogen </w:t>
      </w:r>
      <w:r>
        <w:rPr>
          <w:rFonts w:eastAsia="Times New Roman"/>
          <w:u w:val="single"/>
        </w:rPr>
        <w:t>goederen</w:t>
      </w:r>
      <w:r>
        <w:rPr>
          <w:rFonts w:eastAsia="Times New Roman"/>
        </w:rPr>
        <w:t xml:space="preserve"> aan consumenten in hun zaak blijven aanbieden? </w:t>
      </w:r>
      <w:r>
        <w:rPr>
          <w:rFonts w:eastAsia="Times New Roman"/>
        </w:rPr>
        <w:br/>
      </w:r>
      <w:r>
        <w:rPr>
          <w:rFonts w:ascii="Wingdings" w:eastAsia="Times New Roman" w:hAnsi="Wingdings"/>
        </w:rPr>
        <w:t>è</w:t>
      </w:r>
      <w:r>
        <w:rPr>
          <w:rFonts w:eastAsia="Times New Roman"/>
        </w:rPr>
        <w:t xml:space="preserve"> </w:t>
      </w:r>
      <w:hyperlink r:id="rId9" w:history="1">
        <w:r>
          <w:rPr>
            <w:rStyle w:val="Hyperlink"/>
            <w:rFonts w:eastAsia="Times New Roman"/>
          </w:rPr>
          <w:t>https://www.unizo.be/advies/welke-handelszaken-mogen-goederen-hun-zaak-blijven-aanboeden?</w:t>
        </w:r>
      </w:hyperlink>
      <w:r>
        <w:rPr>
          <w:rFonts w:eastAsia="Times New Roman"/>
        </w:rPr>
        <w:t xml:space="preserve"> </w:t>
      </w:r>
    </w:p>
    <w:p w14:paraId="7DC6548A" w14:textId="77777777" w:rsidR="00D767A1" w:rsidRDefault="00D767A1" w:rsidP="00D767A1">
      <w:pPr>
        <w:pStyle w:val="Lijstalinea"/>
        <w:numPr>
          <w:ilvl w:val="0"/>
          <w:numId w:val="4"/>
        </w:numPr>
        <w:rPr>
          <w:rFonts w:eastAsia="Times New Roman"/>
        </w:rPr>
      </w:pPr>
      <w:r>
        <w:rPr>
          <w:rFonts w:eastAsia="Times New Roman"/>
        </w:rPr>
        <w:t xml:space="preserve">Mogen ondernemingen </w:t>
      </w:r>
      <w:r>
        <w:rPr>
          <w:rFonts w:eastAsia="Times New Roman"/>
          <w:u w:val="single"/>
        </w:rPr>
        <w:t>diensten</w:t>
      </w:r>
      <w:r>
        <w:rPr>
          <w:rFonts w:eastAsia="Times New Roman"/>
        </w:rPr>
        <w:t xml:space="preserve"> aan consumenten blijven leveren? </w:t>
      </w:r>
      <w:r>
        <w:rPr>
          <w:rFonts w:eastAsia="Times New Roman"/>
        </w:rPr>
        <w:br/>
      </w:r>
      <w:r>
        <w:rPr>
          <w:rFonts w:ascii="Wingdings" w:eastAsia="Times New Roman" w:hAnsi="Wingdings"/>
        </w:rPr>
        <w:t>è</w:t>
      </w:r>
      <w:r>
        <w:rPr>
          <w:rFonts w:eastAsia="Times New Roman"/>
        </w:rPr>
        <w:t xml:space="preserve"> </w:t>
      </w:r>
      <w:hyperlink r:id="rId10" w:history="1">
        <w:r>
          <w:rPr>
            <w:rStyle w:val="Hyperlink"/>
            <w:rFonts w:eastAsia="Times New Roman"/>
          </w:rPr>
          <w:t>https://www.unizo.be/advies/welke-diensten-mag-je-nog-leveren-aan-een-consument?</w:t>
        </w:r>
      </w:hyperlink>
      <w:r>
        <w:rPr>
          <w:rFonts w:eastAsia="Times New Roman"/>
        </w:rPr>
        <w:t xml:space="preserve"> </w:t>
      </w:r>
    </w:p>
    <w:p w14:paraId="3CA61AF5" w14:textId="77777777" w:rsidR="00D767A1" w:rsidRDefault="00D767A1" w:rsidP="00D767A1">
      <w:r>
        <w:t> </w:t>
      </w:r>
    </w:p>
    <w:p w14:paraId="4B650757" w14:textId="77777777" w:rsidR="00D767A1" w:rsidRDefault="00D767A1" w:rsidP="00D767A1">
      <w:r>
        <w:t>Vrije beroepen en paramedische beroepen kunnen hun werkzaamheden voortzetten volgens de bestaande protocols. </w:t>
      </w:r>
    </w:p>
    <w:p w14:paraId="7DD76261" w14:textId="77777777" w:rsidR="00D767A1" w:rsidRDefault="00D767A1" w:rsidP="00D767A1">
      <w:r>
        <w:t>B2B-activiteiten gaan idem verder volgens de geldende regels.</w:t>
      </w:r>
    </w:p>
    <w:p w14:paraId="4AE611E8" w14:textId="77777777" w:rsidR="00D767A1" w:rsidRDefault="00D767A1" w:rsidP="00D767A1">
      <w:r>
        <w:t> </w:t>
      </w:r>
    </w:p>
    <w:p w14:paraId="7749D60F" w14:textId="77777777" w:rsidR="00D767A1" w:rsidRDefault="00D767A1" w:rsidP="00D767A1">
      <w:pPr>
        <w:spacing w:after="240"/>
      </w:pPr>
      <w:r>
        <w:t xml:space="preserve">De info is ook samengevat in de beide visuals in </w:t>
      </w:r>
      <w:r>
        <w:rPr>
          <w:b/>
          <w:bCs/>
        </w:rPr>
        <w:t>bijlage</w:t>
      </w:r>
      <w:r>
        <w:t xml:space="preserve">, waaraan we natuurlijk </w:t>
      </w:r>
      <w:r>
        <w:rPr>
          <w:b/>
          <w:bCs/>
        </w:rPr>
        <w:t>uw logo</w:t>
      </w:r>
      <w:r>
        <w:t xml:space="preserve"> kunnen toevoegen indien gewenst</w:t>
      </w:r>
    </w:p>
    <w:p w14:paraId="66A5E30D" w14:textId="77777777" w:rsidR="00D767A1" w:rsidRDefault="00D767A1" w:rsidP="00D767A1">
      <w:r>
        <w:t> </w:t>
      </w:r>
    </w:p>
    <w:p w14:paraId="05044F41" w14:textId="77777777" w:rsidR="00D767A1" w:rsidRDefault="00D767A1" w:rsidP="00D767A1">
      <w:r>
        <w:t xml:space="preserve">Voor de zaken die moeten sluiten zijn er ditmaal, en op onze uitdrukkelijke vraag, een aantal mogelijkheden met naast de levering aan huis ook de afhaling op afspraak. (niet in de winkel). </w:t>
      </w:r>
      <w:r>
        <w:br/>
        <w:t xml:space="preserve">Alle info hierover: </w:t>
      </w:r>
      <w:hyperlink r:id="rId11" w:anchor="opafspraak" w:history="1">
        <w:r>
          <w:rPr>
            <w:rStyle w:val="Hyperlink"/>
          </w:rPr>
          <w:t>https://www.unizo.be/advies/welke-handelszaken-mogen-goederen-hun-zaak-blijven-</w:t>
        </w:r>
        <w:r>
          <w:rPr>
            <w:rStyle w:val="Hyperlink"/>
          </w:rPr>
          <w:lastRenderedPageBreak/>
          <w:t>aanbieden?&amp;utm_content=mijn+zaak+mag+niet+openblijven+wat+zijn+de+alternatieven#opafspraak</w:t>
        </w:r>
      </w:hyperlink>
    </w:p>
    <w:p w14:paraId="116128D0" w14:textId="77777777" w:rsidR="00D767A1" w:rsidRDefault="00D767A1" w:rsidP="00D767A1">
      <w:r>
        <w:t> </w:t>
      </w:r>
    </w:p>
    <w:p w14:paraId="57676FE1" w14:textId="77777777" w:rsidR="00D767A1" w:rsidRDefault="00D767A1" w:rsidP="00D767A1">
      <w:r>
        <w:t> </w:t>
      </w:r>
    </w:p>
    <w:p w14:paraId="363BED0C" w14:textId="77777777" w:rsidR="00D767A1" w:rsidRDefault="00D767A1" w:rsidP="00D767A1">
      <w:pPr>
        <w:spacing w:after="240"/>
      </w:pPr>
      <w:r>
        <w:t xml:space="preserve">Tot slot zal er nog een FAQ verschijnen die het één en ander verder verduidelijkt </w:t>
      </w:r>
      <w:r>
        <w:rPr>
          <w:i/>
          <w:iCs/>
        </w:rPr>
        <w:t xml:space="preserve">(hopen we, de nodige vragen zijn gesteld), </w:t>
      </w:r>
      <w:r>
        <w:t>maar die zoals u weet een wettelijke basis mist. We bezorgen in alle geval zodra we zien passeren.</w:t>
      </w:r>
    </w:p>
    <w:p w14:paraId="3401A4D3" w14:textId="77777777" w:rsidR="00D767A1" w:rsidRDefault="00D767A1" w:rsidP="00D767A1">
      <w:r>
        <w:t> </w:t>
      </w:r>
    </w:p>
    <w:p w14:paraId="3E1D06B9" w14:textId="77777777" w:rsidR="00D767A1" w:rsidRDefault="00D767A1" w:rsidP="00D767A1">
      <w:pPr>
        <w:pStyle w:val="Lijstalinea"/>
        <w:numPr>
          <w:ilvl w:val="0"/>
          <w:numId w:val="1"/>
        </w:numPr>
        <w:rPr>
          <w:rFonts w:eastAsia="Times New Roman"/>
        </w:rPr>
      </w:pPr>
      <w:bookmarkStart w:id="2" w:name="twee"/>
      <w:r>
        <w:rPr>
          <w:rFonts w:eastAsia="Times New Roman"/>
          <w:b/>
          <w:bCs/>
        </w:rPr>
        <w:t>Covid - Attest werknemers bij verplaatsingen</w:t>
      </w:r>
      <w:bookmarkEnd w:id="2"/>
    </w:p>
    <w:p w14:paraId="7A97B966" w14:textId="77777777" w:rsidR="00D767A1" w:rsidRDefault="00D767A1" w:rsidP="00D767A1">
      <w:r>
        <w:rPr>
          <w:b/>
          <w:bCs/>
        </w:rPr>
        <w:t> </w:t>
      </w:r>
    </w:p>
    <w:p w14:paraId="29B08839" w14:textId="77777777" w:rsidR="00D767A1" w:rsidRDefault="00D767A1" w:rsidP="00D767A1">
      <w:r>
        <w:t xml:space="preserve">Uit het MB volgt het volgende: </w:t>
      </w:r>
      <w:r>
        <w:rPr>
          <w:rStyle w:val="Zwaar"/>
          <w:b w:val="0"/>
          <w:bCs w:val="0"/>
        </w:rPr>
        <w:t xml:space="preserve">Elke onderneming moet telewerk invoeren waar mogelijk. </w:t>
      </w:r>
      <w:r>
        <w:br/>
      </w:r>
      <w:r>
        <w:rPr>
          <w:rStyle w:val="Zwaar"/>
          <w:b w:val="0"/>
          <w:bCs w:val="0"/>
        </w:rPr>
        <w:t>Niet - essentiële verplaatsingen blijven wel toegelaten, behalve tijdens de avondklok. Ook werknemers in niet -essentiële bedrijven die toch naar kantoor komen, hebben een attest nodig.</w:t>
      </w:r>
    </w:p>
    <w:p w14:paraId="7466CA72" w14:textId="77777777" w:rsidR="00D767A1" w:rsidRDefault="00D767A1" w:rsidP="00D767A1">
      <w:r>
        <w:rPr>
          <w:rStyle w:val="Zwaar"/>
        </w:rPr>
        <w:t> </w:t>
      </w:r>
    </w:p>
    <w:p w14:paraId="26716C27" w14:textId="77777777" w:rsidR="00D767A1" w:rsidRDefault="00D767A1" w:rsidP="00D767A1">
      <w:pPr>
        <w:spacing w:after="240"/>
      </w:pPr>
      <w:r>
        <w:rPr>
          <w:rStyle w:val="Zwaar"/>
        </w:rPr>
        <w:t xml:space="preserve">Meer info hierover, én een </w:t>
      </w:r>
      <w:r>
        <w:rPr>
          <w:b/>
          <w:bCs/>
        </w:rPr>
        <w:t>model van zo’n attest</w:t>
      </w:r>
      <w:r>
        <w:t xml:space="preserve">: </w:t>
      </w:r>
      <w:hyperlink r:id="rId12" w:history="1">
        <w:r>
          <w:rPr>
            <w:rStyle w:val="Hyperlink"/>
          </w:rPr>
          <w:t>https://www.unizo.be/advies/corona-heb-ik-een-attest-nodig-als-ik-mij-voor-het-werk-moet-verplaatsen</w:t>
        </w:r>
      </w:hyperlink>
    </w:p>
    <w:p w14:paraId="684EEE01" w14:textId="77777777" w:rsidR="00D767A1" w:rsidRDefault="00D767A1" w:rsidP="00D767A1">
      <w:r>
        <w:t> </w:t>
      </w:r>
    </w:p>
    <w:p w14:paraId="370D9466" w14:textId="77777777" w:rsidR="00D767A1" w:rsidRDefault="00D767A1" w:rsidP="00D767A1">
      <w:pPr>
        <w:pStyle w:val="Lijstalinea"/>
        <w:numPr>
          <w:ilvl w:val="0"/>
          <w:numId w:val="1"/>
        </w:numPr>
        <w:rPr>
          <w:rFonts w:eastAsia="Times New Roman"/>
        </w:rPr>
      </w:pPr>
      <w:bookmarkStart w:id="3" w:name="drie"/>
      <w:r>
        <w:rPr>
          <w:rFonts w:eastAsia="Times New Roman"/>
          <w:b/>
          <w:bCs/>
        </w:rPr>
        <w:t>Covid - Testen van werknemers: PCR-testen – sneltesting – rol arbeidsarts</w:t>
      </w:r>
      <w:bookmarkEnd w:id="3"/>
    </w:p>
    <w:p w14:paraId="1F02E672" w14:textId="77777777" w:rsidR="00D767A1" w:rsidRDefault="00D767A1" w:rsidP="00D767A1">
      <w:r>
        <w:rPr>
          <w:b/>
          <w:bCs/>
        </w:rPr>
        <w:t> </w:t>
      </w:r>
    </w:p>
    <w:p w14:paraId="4D4F71A4" w14:textId="77777777" w:rsidR="00D767A1" w:rsidRDefault="00D767A1" w:rsidP="00D767A1">
      <w:r>
        <w:t xml:space="preserve">Allereerst over het verschil tussen de verschillende testen: </w:t>
      </w:r>
      <w:hyperlink r:id="rId13" w:history="1">
        <w:r>
          <w:rPr>
            <w:rStyle w:val="Hyperlink"/>
          </w:rPr>
          <w:t>https://www.vrt.be/vrtnws/nl/2020/10/20/welke-soorten-tests-bestaan-er-allemaal-wat-is-zinvol-en-wat-ni/</w:t>
        </w:r>
      </w:hyperlink>
    </w:p>
    <w:p w14:paraId="7BC76C54" w14:textId="77777777" w:rsidR="00D767A1" w:rsidRDefault="00D767A1" w:rsidP="00D767A1">
      <w:r>
        <w:rPr>
          <w:b/>
          <w:bCs/>
        </w:rPr>
        <w:t> </w:t>
      </w:r>
    </w:p>
    <w:p w14:paraId="2C93C4DC" w14:textId="77777777" w:rsidR="00D767A1" w:rsidRDefault="00D767A1" w:rsidP="00D767A1">
      <w:pPr>
        <w:pStyle w:val="Lijstalinea"/>
        <w:numPr>
          <w:ilvl w:val="0"/>
          <w:numId w:val="4"/>
        </w:numPr>
        <w:rPr>
          <w:rFonts w:eastAsia="Times New Roman"/>
        </w:rPr>
      </w:pPr>
      <w:r>
        <w:rPr>
          <w:rFonts w:eastAsia="Times New Roman"/>
          <w:b/>
          <w:bCs/>
        </w:rPr>
        <w:t>PCR-testen</w:t>
      </w:r>
    </w:p>
    <w:p w14:paraId="3BF3E697" w14:textId="77777777" w:rsidR="00D767A1" w:rsidRDefault="00D767A1" w:rsidP="00D767A1">
      <w:r>
        <w:t xml:space="preserve">Er zijn op de vorige interministeriële conferentie (28/10) enkele aanpassingen gebeurd mbt tot de hoog-risicocontacten zonder symptomen die nu toch weer kunnen worden getest. </w:t>
      </w:r>
      <w:r>
        <w:br/>
        <w:t xml:space="preserve">Via deze link leest u wie in aanmerking komt: </w:t>
      </w:r>
      <w:hyperlink r:id="rId14" w:history="1">
        <w:r>
          <w:rPr>
            <w:rStyle w:val="Hyperlink"/>
          </w:rPr>
          <w:t>https://covid-19.sciensano.be/sites/default/files/Covid19/20201028_IMCVG_communicatie%20sectoren%20teststrategie_DEF_0.pdf</w:t>
        </w:r>
      </w:hyperlink>
    </w:p>
    <w:p w14:paraId="16E21150" w14:textId="77777777" w:rsidR="00D767A1" w:rsidRDefault="00D767A1" w:rsidP="00D767A1">
      <w:r>
        <w:t> </w:t>
      </w:r>
    </w:p>
    <w:p w14:paraId="79BEF776" w14:textId="77777777" w:rsidR="00D767A1" w:rsidRDefault="00D767A1" w:rsidP="00D767A1">
      <w:pPr>
        <w:pStyle w:val="Lijstalinea"/>
        <w:numPr>
          <w:ilvl w:val="0"/>
          <w:numId w:val="4"/>
        </w:numPr>
        <w:rPr>
          <w:rFonts w:eastAsia="Times New Roman"/>
        </w:rPr>
      </w:pPr>
      <w:r>
        <w:rPr>
          <w:rFonts w:eastAsia="Times New Roman"/>
          <w:b/>
          <w:bCs/>
        </w:rPr>
        <w:t>Sneltesten</w:t>
      </w:r>
    </w:p>
    <w:p w14:paraId="2E285C0F" w14:textId="77777777" w:rsidR="00D767A1" w:rsidRDefault="00D767A1" w:rsidP="00D767A1">
      <w:r>
        <w:t>We ontvangen heel wat vragen mbt het (snel)testen van werknemers. We horen ook dat er diverse aanbieders van deze testen ‘op de markt’ zijn die deze op dit moment actief aanbieden.</w:t>
      </w:r>
    </w:p>
    <w:p w14:paraId="5D607E65" w14:textId="77777777" w:rsidR="00D767A1" w:rsidRDefault="00D767A1" w:rsidP="00D767A1">
      <w:r>
        <w:t> </w:t>
      </w:r>
    </w:p>
    <w:p w14:paraId="59DDC574" w14:textId="77777777" w:rsidR="00D767A1" w:rsidRDefault="00D767A1" w:rsidP="00D767A1">
      <w:r>
        <w:t>Daarover het volgende:</w:t>
      </w:r>
    </w:p>
    <w:p w14:paraId="2BECC809" w14:textId="77777777" w:rsidR="00D767A1" w:rsidRDefault="00D767A1" w:rsidP="00D767A1">
      <w:r>
        <w:t> </w:t>
      </w:r>
    </w:p>
    <w:p w14:paraId="35C2D364" w14:textId="77777777" w:rsidR="00D767A1" w:rsidRDefault="00D767A1" w:rsidP="00D767A1">
      <w:pPr>
        <w:pStyle w:val="Lijstalinea"/>
        <w:numPr>
          <w:ilvl w:val="0"/>
          <w:numId w:val="5"/>
        </w:numPr>
        <w:rPr>
          <w:rFonts w:eastAsia="Times New Roman"/>
        </w:rPr>
      </w:pPr>
      <w:r>
        <w:rPr>
          <w:rFonts w:eastAsia="Times New Roman"/>
        </w:rPr>
        <w:t>Wettelijk gezien mag je niet zomaar iedereen preventief gaan testen. Daar bestaat een regelgevend kader voor. Je kan als werkgever dus niet zomaar werknemers aan een sneltest (laten) onderwerpen.</w:t>
      </w:r>
    </w:p>
    <w:p w14:paraId="0E34802B" w14:textId="77777777" w:rsidR="00D767A1" w:rsidRDefault="00D767A1" w:rsidP="00D767A1">
      <w:pPr>
        <w:pStyle w:val="Lijstalinea"/>
        <w:numPr>
          <w:ilvl w:val="0"/>
          <w:numId w:val="5"/>
        </w:numPr>
        <w:rPr>
          <w:rFonts w:eastAsia="Times New Roman"/>
        </w:rPr>
      </w:pPr>
      <w:r>
        <w:rPr>
          <w:rFonts w:eastAsia="Times New Roman"/>
        </w:rPr>
        <w:t>Er is tot op heden geen enkele richtlijn over de inzet van sneltesten om hoogrisicocontacten op te volgen, laat staan om quarantaineperiodes in te korten.</w:t>
      </w:r>
    </w:p>
    <w:p w14:paraId="0F25A720" w14:textId="77777777" w:rsidR="00D767A1" w:rsidRDefault="00D767A1" w:rsidP="00D767A1">
      <w:pPr>
        <w:pStyle w:val="Lijstalinea"/>
        <w:numPr>
          <w:ilvl w:val="0"/>
          <w:numId w:val="5"/>
        </w:numPr>
        <w:rPr>
          <w:rFonts w:eastAsia="Times New Roman"/>
        </w:rPr>
      </w:pPr>
      <w:r>
        <w:rPr>
          <w:rFonts w:eastAsia="Times New Roman"/>
        </w:rPr>
        <w:t>veel van de sneltesten die nu op onze markt zijn, zijn nog niet gevalideerd. De kostprijs is soms (erg) hoog, en het resultaat laat in veel gevallen helaas ook te wensen over.</w:t>
      </w:r>
    </w:p>
    <w:p w14:paraId="32891E43" w14:textId="77777777" w:rsidR="00D767A1" w:rsidRDefault="00D767A1" w:rsidP="00D767A1">
      <w:r>
        <w:t> </w:t>
      </w:r>
    </w:p>
    <w:p w14:paraId="515ACD8D" w14:textId="77777777" w:rsidR="00D767A1" w:rsidRDefault="00D767A1" w:rsidP="00D767A1">
      <w:r>
        <w:t>We overleggen hierover op de korte termijn met kabinet Beke</w:t>
      </w:r>
    </w:p>
    <w:p w14:paraId="238C7291" w14:textId="77777777" w:rsidR="00D767A1" w:rsidRDefault="00D767A1" w:rsidP="00D767A1">
      <w:r>
        <w:t xml:space="preserve">Bij vragen: </w:t>
      </w:r>
      <w:hyperlink r:id="rId15" w:history="1">
        <w:r>
          <w:rPr>
            <w:rStyle w:val="Hyperlink"/>
          </w:rPr>
          <w:t>erik.debom@unizo.be</w:t>
        </w:r>
      </w:hyperlink>
      <w:r>
        <w:t xml:space="preserve"> </w:t>
      </w:r>
    </w:p>
    <w:p w14:paraId="5E13DE12" w14:textId="77777777" w:rsidR="00D767A1" w:rsidRDefault="00D767A1" w:rsidP="00D767A1">
      <w:r>
        <w:t> </w:t>
      </w:r>
    </w:p>
    <w:p w14:paraId="3B3B37A0" w14:textId="77777777" w:rsidR="00D767A1" w:rsidRDefault="00D767A1" w:rsidP="00D767A1">
      <w:pPr>
        <w:pStyle w:val="Lijstalinea"/>
        <w:numPr>
          <w:ilvl w:val="0"/>
          <w:numId w:val="4"/>
        </w:numPr>
        <w:rPr>
          <w:rFonts w:eastAsia="Times New Roman"/>
        </w:rPr>
      </w:pPr>
      <w:r>
        <w:rPr>
          <w:rFonts w:eastAsia="Times New Roman"/>
          <w:b/>
          <w:bCs/>
        </w:rPr>
        <w:t>Rol arbeidsarts</w:t>
      </w:r>
    </w:p>
    <w:p w14:paraId="69D1BBDB" w14:textId="77777777" w:rsidR="00D767A1" w:rsidRDefault="00D767A1" w:rsidP="00D767A1">
      <w:pPr>
        <w:spacing w:after="120"/>
      </w:pPr>
      <w:r>
        <w:rPr>
          <w:rFonts w:ascii="Arial" w:hAnsi="Arial" w:cs="Arial"/>
          <w:color w:val="000000"/>
        </w:rPr>
        <w:lastRenderedPageBreak/>
        <w:t xml:space="preserve">Antwoord van minister Pierre-Yves Dermagne (Werk) aan kamerlid Rohonyi over het </w:t>
      </w:r>
      <w:r>
        <w:rPr>
          <w:rFonts w:ascii="Arial" w:hAnsi="Arial" w:cs="Arial"/>
          <w:b/>
          <w:bCs/>
          <w:color w:val="000000"/>
        </w:rPr>
        <w:t>de aanpak van COVID-19 op het werk</w:t>
      </w:r>
      <w:r>
        <w:rPr>
          <w:rFonts w:ascii="Arial" w:hAnsi="Arial" w:cs="Arial"/>
          <w:color w:val="000000"/>
        </w:rPr>
        <w:t>, in de kamercommissie Sociale Zaken van 27/10/20.</w:t>
      </w:r>
      <w:r>
        <w:rPr>
          <w:rFonts w:ascii="Arial" w:hAnsi="Arial" w:cs="Arial"/>
          <w:color w:val="000000"/>
        </w:rPr>
        <w:br/>
      </w:r>
      <w:r>
        <w:rPr>
          <w:rFonts w:ascii="Calibri Light" w:hAnsi="Calibri Light" w:cs="Calibri Light"/>
          <w:color w:val="000000"/>
        </w:rPr>
        <w:t xml:space="preserve">Verslag: </w:t>
      </w:r>
      <w:hyperlink r:id="rId16" w:history="1">
        <w:r>
          <w:rPr>
            <w:rStyle w:val="Hyperlink"/>
            <w:rFonts w:ascii="Calibri Light" w:hAnsi="Calibri Light" w:cs="Calibri Light"/>
          </w:rPr>
          <w:t>https://www.dekamer.be/doc/CCRI/pdf/55/ic290.pdf</w:t>
        </w:r>
      </w:hyperlink>
    </w:p>
    <w:p w14:paraId="2E20AC62" w14:textId="77777777" w:rsidR="00D767A1" w:rsidRDefault="00D767A1" w:rsidP="00D767A1">
      <w:pPr>
        <w:spacing w:after="120"/>
      </w:pPr>
      <w:r>
        <w:rPr>
          <w:rFonts w:ascii="Calibri Light" w:hAnsi="Calibri Light" w:cs="Calibri Light"/>
          <w:color w:val="000000"/>
        </w:rPr>
        <w:t xml:space="preserve">Samen met Frank Vandenbroucke (minister van Volksgezondheid) en Pedro Facon (coronacommissaris) werkt men aan maatregelen om de verspreiding van het virus in bedrijven te bestrijden. </w:t>
      </w:r>
    </w:p>
    <w:p w14:paraId="3681EDB0" w14:textId="77777777" w:rsidR="00D767A1" w:rsidRDefault="00D767A1" w:rsidP="00D767A1">
      <w:pPr>
        <w:spacing w:after="240"/>
      </w:pPr>
      <w:r>
        <w:rPr>
          <w:rFonts w:ascii="Calibri Light" w:hAnsi="Calibri Light" w:cs="Calibri Light"/>
          <w:color w:val="000000"/>
        </w:rPr>
        <w:t xml:space="preserve">(…) </w:t>
      </w:r>
      <w:r>
        <w:rPr>
          <w:rFonts w:ascii="Calibri Light" w:hAnsi="Calibri Light" w:cs="Calibri Light"/>
          <w:color w:val="000000"/>
        </w:rPr>
        <w:br/>
        <w:t>Wat de rol van de arbeidsarts betreft, die moet erop toezien dat besmettelijke personen niet op het werk worden toegelaten. De minister ondersteunt overigens expliciet de wens van de sociale partners (cf. Hoge Raad voor preventie en bescherming op het werk van 7/10) dat de arbeidsarts een essentiële rol te spelen heeft in de detectie van de risico’s in een onderneming en in de (Covid-)testing voor werknemers in specifieke situaties. De arbeidsarts moet de hoogrisicocontacten zonder tussenkomst van de behandelende arts kunnen oriënteren naar een testcentrum. De minister zal samen met zijn administratie de nodige stappen zetten om die maatregelen te realiseren.</w:t>
      </w:r>
    </w:p>
    <w:p w14:paraId="31885AB8" w14:textId="77777777" w:rsidR="00D767A1" w:rsidRDefault="00D767A1" w:rsidP="00D767A1">
      <w:pPr>
        <w:pStyle w:val="Lijstalinea"/>
        <w:numPr>
          <w:ilvl w:val="0"/>
          <w:numId w:val="1"/>
        </w:numPr>
        <w:rPr>
          <w:rFonts w:eastAsia="Times New Roman"/>
        </w:rPr>
      </w:pPr>
      <w:bookmarkStart w:id="4" w:name="vier"/>
      <w:r>
        <w:rPr>
          <w:rFonts w:eastAsia="Times New Roman"/>
          <w:b/>
          <w:bCs/>
        </w:rPr>
        <w:t>Covid - Wat met resterende vakantiedagen van werknemers bij verplichte sluiting?</w:t>
      </w:r>
      <w:bookmarkEnd w:id="4"/>
    </w:p>
    <w:p w14:paraId="570D2041" w14:textId="77777777" w:rsidR="00D767A1" w:rsidRDefault="00D767A1" w:rsidP="00D767A1">
      <w:r>
        <w:rPr>
          <w:b/>
          <w:bCs/>
        </w:rPr>
        <w:t> </w:t>
      </w:r>
    </w:p>
    <w:p w14:paraId="2D9B4E88" w14:textId="77777777" w:rsidR="00D767A1" w:rsidRDefault="00D767A1" w:rsidP="00D767A1">
      <w:pPr>
        <w:spacing w:after="240"/>
      </w:pPr>
      <w:r>
        <w:t xml:space="preserve">We ontvingen verschillende vragen mbt wat er gebeurt met de verlofdagen van de medewerkers. </w:t>
      </w:r>
    </w:p>
    <w:p w14:paraId="3A2086FB" w14:textId="77777777" w:rsidR="00D767A1" w:rsidRDefault="00D767A1" w:rsidP="00D767A1">
      <w:r>
        <w:t>Een overzicht:</w:t>
      </w:r>
    </w:p>
    <w:p w14:paraId="0CE72148" w14:textId="77777777" w:rsidR="00D767A1" w:rsidRDefault="00D767A1" w:rsidP="00D767A1">
      <w:r>
        <w:t> </w:t>
      </w:r>
    </w:p>
    <w:p w14:paraId="19F46F52" w14:textId="77777777" w:rsidR="00D767A1" w:rsidRDefault="00D767A1" w:rsidP="00D767A1">
      <w:pPr>
        <w:pStyle w:val="Lijstalinea"/>
        <w:numPr>
          <w:ilvl w:val="0"/>
          <w:numId w:val="6"/>
        </w:numPr>
        <w:spacing w:after="160" w:line="252" w:lineRule="auto"/>
        <w:ind w:left="1080"/>
      </w:pPr>
      <w:r>
        <w:t xml:space="preserve">De wettelijk voorziene jaarlijkse vakantie - i.e de 20 vakantiedagen in een vakantiejaar o.b.v. een voltijdse tewerkstelling (5-dagenweek) in een vakantiedienstjaar (vakantiejaar -1) - is strikt </w:t>
      </w:r>
      <w:r>
        <w:rPr>
          <w:u w:val="single"/>
        </w:rPr>
        <w:t>on</w:t>
      </w:r>
      <w:r>
        <w:t xml:space="preserve">overdraagbaar.  Europa laat het ook uitdrukkelijk niet toe.  </w:t>
      </w:r>
    </w:p>
    <w:p w14:paraId="515F5E0D" w14:textId="77777777" w:rsidR="00D767A1" w:rsidRDefault="00D767A1" w:rsidP="00D767A1">
      <w:pPr>
        <w:pStyle w:val="Lijstalinea"/>
      </w:pPr>
      <w:r>
        <w:t> </w:t>
      </w:r>
    </w:p>
    <w:p w14:paraId="52A7FA94" w14:textId="77777777" w:rsidR="00D767A1" w:rsidRDefault="00D767A1" w:rsidP="00D767A1">
      <w:pPr>
        <w:pStyle w:val="Lijstalinea"/>
        <w:numPr>
          <w:ilvl w:val="0"/>
          <w:numId w:val="6"/>
        </w:numPr>
        <w:spacing w:after="240" w:line="252" w:lineRule="auto"/>
        <w:ind w:left="1080"/>
      </w:pPr>
      <w:r>
        <w:t xml:space="preserve">De extralegale vakantie, anciënniteitsdagen, rimpeldagen, hoe-ze-ook-werden-benoemd-dagen, … </w:t>
      </w:r>
      <w:r>
        <w:rPr>
          <w:u w:val="single"/>
        </w:rPr>
        <w:t>bepaald bij sectorale cao</w:t>
      </w:r>
      <w:r>
        <w:t xml:space="preserve">; daar dient men na te gaan wat in de sector is bepaald inzake een eventuele overdraagbaarheid (al dan niet specifiek in de context van COVID-19).  </w:t>
      </w:r>
    </w:p>
    <w:p w14:paraId="1144E226" w14:textId="77777777" w:rsidR="00D767A1" w:rsidRDefault="00D767A1" w:rsidP="00D767A1">
      <w:pPr>
        <w:pStyle w:val="Lijstalinea"/>
        <w:numPr>
          <w:ilvl w:val="0"/>
          <w:numId w:val="6"/>
        </w:numPr>
        <w:spacing w:line="252" w:lineRule="auto"/>
        <w:ind w:left="1080"/>
      </w:pPr>
      <w:r>
        <w:t xml:space="preserve">De extralegale vakantie, anciënniteitsdagen, rimpeldagen, hoe-ze-ook-werden-benoemd-dagen, … die een werkgever </w:t>
      </w:r>
      <w:r>
        <w:rPr>
          <w:u w:val="single"/>
        </w:rPr>
        <w:t xml:space="preserve">los van de hogere echelons </w:t>
      </w:r>
      <w:r>
        <w:t>toekent; daartoe kan hij uiteraard vrij de modaliteiten bepalen, ook inzake een eventuele overdraagbaarheid (al dan niet specifiek in de context van COVID-19).</w:t>
      </w:r>
    </w:p>
    <w:p w14:paraId="1AA4923D" w14:textId="36196412" w:rsidR="00D767A1" w:rsidRDefault="00D767A1" w:rsidP="00D767A1">
      <w:pPr>
        <w:spacing w:after="240" w:line="252" w:lineRule="auto"/>
      </w:pPr>
      <w:r>
        <w:t>Aanvullend ook dit extract uit de FAQ van de RVA:</w:t>
      </w:r>
      <w:r>
        <w:br/>
      </w:r>
      <w:r>
        <w:rPr>
          <w:noProof/>
        </w:rPr>
        <w:drawing>
          <wp:inline distT="0" distB="0" distL="0" distR="0" wp14:anchorId="39548CDC" wp14:editId="14770C23">
            <wp:extent cx="3966845" cy="1480820"/>
            <wp:effectExtent l="0" t="0" r="14605" b="508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966845" cy="1480820"/>
                    </a:xfrm>
                    <a:prstGeom prst="rect">
                      <a:avLst/>
                    </a:prstGeom>
                    <a:noFill/>
                    <a:ln>
                      <a:noFill/>
                    </a:ln>
                  </pic:spPr>
                </pic:pic>
              </a:graphicData>
            </a:graphic>
          </wp:inline>
        </w:drawing>
      </w:r>
    </w:p>
    <w:p w14:paraId="368AFE1C" w14:textId="77777777" w:rsidR="00D767A1" w:rsidRDefault="00D767A1" w:rsidP="00D767A1">
      <w:r>
        <w:rPr>
          <w:i/>
          <w:iCs/>
        </w:rPr>
        <w:t>Met dank aan collega Koen Cabooter en Liantis.</w:t>
      </w:r>
    </w:p>
    <w:p w14:paraId="0D434ABF" w14:textId="77777777" w:rsidR="00D767A1" w:rsidRDefault="00D767A1" w:rsidP="00D767A1">
      <w:r>
        <w:rPr>
          <w:b/>
          <w:bCs/>
        </w:rPr>
        <w:t> </w:t>
      </w:r>
    </w:p>
    <w:p w14:paraId="69973B4E" w14:textId="77777777" w:rsidR="00D767A1" w:rsidRDefault="00D767A1" w:rsidP="00D767A1">
      <w:r>
        <w:rPr>
          <w:b/>
          <w:bCs/>
        </w:rPr>
        <w:t> </w:t>
      </w:r>
    </w:p>
    <w:p w14:paraId="69CB08D5" w14:textId="77777777" w:rsidR="00D767A1" w:rsidRDefault="00D767A1" w:rsidP="00D767A1">
      <w:pPr>
        <w:pStyle w:val="Lijstalinea"/>
        <w:numPr>
          <w:ilvl w:val="0"/>
          <w:numId w:val="1"/>
        </w:numPr>
        <w:rPr>
          <w:rFonts w:eastAsia="Times New Roman"/>
        </w:rPr>
      </w:pPr>
      <w:r>
        <w:rPr>
          <w:rFonts w:eastAsia="Times New Roman"/>
          <w:b/>
          <w:bCs/>
        </w:rPr>
        <w:t xml:space="preserve">Covid - Stand van zaken steunmaatregelen </w:t>
      </w:r>
    </w:p>
    <w:p w14:paraId="2D1EC9FE" w14:textId="77777777" w:rsidR="00D767A1" w:rsidRDefault="00D767A1" w:rsidP="00D767A1">
      <w:r>
        <w:rPr>
          <w:b/>
          <w:bCs/>
        </w:rPr>
        <w:t> </w:t>
      </w:r>
    </w:p>
    <w:p w14:paraId="1137DD5C" w14:textId="77777777" w:rsidR="00D767A1" w:rsidRDefault="00D767A1" w:rsidP="00D767A1">
      <w:r>
        <w:lastRenderedPageBreak/>
        <w:t xml:space="preserve">In het persbericht dat UNIZO vandaag uitstuurde, vroeg onze gedelegeerd bestuurder Danny Van Assche een uitgebreide pakket aan ondersteuningsmaatregelen als flankerende maatregel bij de verstrengde regels. </w:t>
      </w:r>
      <w:r>
        <w:br/>
        <w:t xml:space="preserve">Onderstaand een overzicht van onze </w:t>
      </w:r>
      <w:r>
        <w:rPr>
          <w:u w:val="single"/>
        </w:rPr>
        <w:t>vragen</w:t>
      </w:r>
      <w:r>
        <w:t>, en extra info mbt de maatregelen waarover we al wat meer weten:</w:t>
      </w:r>
    </w:p>
    <w:p w14:paraId="2733BBDC" w14:textId="77777777" w:rsidR="00D767A1" w:rsidRDefault="00D767A1" w:rsidP="00D767A1">
      <w:r>
        <w:rPr>
          <w:rStyle w:val="Nadruk"/>
        </w:rPr>
        <w:t> </w:t>
      </w:r>
    </w:p>
    <w:p w14:paraId="06BAAB8F" w14:textId="77777777" w:rsidR="00D767A1" w:rsidRDefault="00D767A1" w:rsidP="00D767A1">
      <w:pPr>
        <w:pStyle w:val="Lijstalinea"/>
        <w:numPr>
          <w:ilvl w:val="0"/>
          <w:numId w:val="2"/>
        </w:numPr>
        <w:rPr>
          <w:rFonts w:eastAsia="Times New Roman"/>
        </w:rPr>
      </w:pPr>
      <w:r>
        <w:rPr>
          <w:rFonts w:eastAsia="Times New Roman"/>
        </w:rPr>
        <w:t xml:space="preserve">Onmiddellijke openstelling van de </w:t>
      </w:r>
      <w:r>
        <w:rPr>
          <w:rFonts w:eastAsia="Times New Roman"/>
          <w:b/>
          <w:bCs/>
        </w:rPr>
        <w:t>tijdelijke werkloosheid overmacht (Corona)</w:t>
      </w:r>
      <w:r>
        <w:rPr>
          <w:rFonts w:eastAsia="Times New Roman"/>
        </w:rPr>
        <w:t xml:space="preserve"> aan alle werkgevers.</w:t>
      </w:r>
    </w:p>
    <w:p w14:paraId="42544F1C" w14:textId="77777777" w:rsidR="00D767A1" w:rsidRDefault="00D767A1" w:rsidP="00D767A1">
      <w:pPr>
        <w:pStyle w:val="Lijstalinea"/>
        <w:numPr>
          <w:ilvl w:val="2"/>
          <w:numId w:val="2"/>
        </w:numPr>
        <w:rPr>
          <w:rFonts w:eastAsia="Times New Roman"/>
        </w:rPr>
      </w:pPr>
      <w:r>
        <w:rPr>
          <w:rFonts w:eastAsia="Times New Roman"/>
          <w:i/>
          <w:iCs/>
        </w:rPr>
        <w:t>We horen in de wandelgangen dat op het niveau van IKW (Interkabinettenwerkgroep) en DAB (Directeurs Algemeen Beleid) een consensus inzake tijdelijke werkloosheid wegens overmacht t.e.m. 31 maart 2020 en dit met onmiddellijke ingang.  Die consensus dient evenwel nog te worden bevestigd door de Kern</w:t>
      </w:r>
    </w:p>
    <w:p w14:paraId="376BCDEC" w14:textId="77777777" w:rsidR="00D767A1" w:rsidRDefault="00D767A1" w:rsidP="00D767A1">
      <w:pPr>
        <w:pStyle w:val="Lijstalinea"/>
        <w:numPr>
          <w:ilvl w:val="0"/>
          <w:numId w:val="2"/>
        </w:numPr>
        <w:rPr>
          <w:rFonts w:eastAsia="Times New Roman"/>
        </w:rPr>
      </w:pPr>
      <w:r>
        <w:rPr>
          <w:rFonts w:eastAsia="Times New Roman"/>
        </w:rPr>
        <w:t>Uitbreiding van de steunmaatregelen horeca van 18/10 naar alle nieuwe gesloten ondernemingen, meer bepaald</w:t>
      </w:r>
    </w:p>
    <w:p w14:paraId="3DC7AE07" w14:textId="77777777" w:rsidR="00D767A1" w:rsidRDefault="00D767A1" w:rsidP="00D767A1">
      <w:pPr>
        <w:pStyle w:val="Lijstalinea"/>
        <w:numPr>
          <w:ilvl w:val="2"/>
          <w:numId w:val="2"/>
        </w:numPr>
        <w:rPr>
          <w:rFonts w:eastAsia="Times New Roman"/>
        </w:rPr>
      </w:pPr>
      <w:r>
        <w:rPr>
          <w:rFonts w:eastAsia="Times New Roman"/>
          <w:b/>
          <w:bCs/>
        </w:rPr>
        <w:t>Compensatie RSZ 3</w:t>
      </w:r>
      <w:r>
        <w:rPr>
          <w:rFonts w:eastAsia="Times New Roman"/>
          <w:b/>
          <w:bCs/>
          <w:vertAlign w:val="superscript"/>
        </w:rPr>
        <w:t>de</w:t>
      </w:r>
      <w:r>
        <w:rPr>
          <w:rFonts w:eastAsia="Times New Roman"/>
          <w:b/>
          <w:bCs/>
        </w:rPr>
        <w:t xml:space="preserve"> kwartaal</w:t>
      </w:r>
    </w:p>
    <w:p w14:paraId="306C0D79" w14:textId="77777777" w:rsidR="00D767A1" w:rsidRDefault="00D767A1" w:rsidP="00D767A1">
      <w:pPr>
        <w:pStyle w:val="Lijstalinea"/>
        <w:numPr>
          <w:ilvl w:val="3"/>
          <w:numId w:val="2"/>
        </w:numPr>
        <w:rPr>
          <w:rFonts w:eastAsia="Times New Roman"/>
        </w:rPr>
      </w:pPr>
      <w:r>
        <w:rPr>
          <w:rFonts w:eastAsia="Times New Roman"/>
          <w:i/>
          <w:iCs/>
        </w:rPr>
        <w:t xml:space="preserve">Is bevestigd op het Beheerscomité RSZ.  Moet nu evenwel in spoed door het parlement (i.t.t. de periode waar met volmachtbesluiten werd gewerkt).  </w:t>
      </w:r>
    </w:p>
    <w:p w14:paraId="3C4DA703" w14:textId="77777777" w:rsidR="00D767A1" w:rsidRDefault="00D767A1" w:rsidP="00D767A1">
      <w:pPr>
        <w:pStyle w:val="Lijstalinea"/>
        <w:numPr>
          <w:ilvl w:val="3"/>
          <w:numId w:val="2"/>
        </w:numPr>
        <w:rPr>
          <w:rFonts w:eastAsia="Times New Roman"/>
        </w:rPr>
      </w:pPr>
      <w:r>
        <w:rPr>
          <w:rFonts w:eastAsia="Times New Roman"/>
          <w:i/>
          <w:iCs/>
        </w:rPr>
        <w:t xml:space="preserve">Geen kwijtschelding of vrijstelling van de RSZ-bijdragen voor het derde kwartaal 2020, maar een compensatieregeling voor de verschuldigde netto patronale basisbijdragen (de ‘25%’) en de patronale solidariteitsbijdrage voor studenten; niet voor de uiteenlopende bijzondere bijdragen, de bijdrage jaarlijkse vakantie, ...  </w:t>
      </w:r>
      <w:r>
        <w:rPr>
          <w:rFonts w:eastAsia="Times New Roman"/>
          <w:i/>
          <w:iCs/>
        </w:rPr>
        <w:br/>
        <w:t>Twee uitbetaalmomenten: halfweg november en januari (saldo).  Vraag is vooral hoe ruim het toepassingsgebied straks zal blijken.  Initieel werden met de maatregel immers enkel bepaalde zwaar getroffen sectoren geviseerd: ondernemingen uit de horecasector, ondernemingen uit de evenementensector en exploitanten van kermisattracties.  Er was evenwel al sprake om de maatregel uit te breiden naar o.m. de toerisme- en cultuursector.  Nu overweegt men dus, o.m. op ons aandringen, nog ruimer te gaan.  Alle niet-essentiële sectoren?  Een wetsontwerp is in voorbereiding, maar werd dus qua toepassingsgebied al diverse malen bijgestuurd.  In voorbereiding van een snelle uitvoering van deze wet, ontwikkelt de RSZ een elektronische toepassing aan de hand waarvan de werkgevers zullen kunnen nazien of zij recht zullen hebben op deze compensatie.</w:t>
      </w:r>
    </w:p>
    <w:p w14:paraId="0A0CDF95" w14:textId="77777777" w:rsidR="00D767A1" w:rsidRDefault="00D767A1" w:rsidP="00D767A1">
      <w:pPr>
        <w:pStyle w:val="Lijstalinea"/>
        <w:numPr>
          <w:ilvl w:val="2"/>
          <w:numId w:val="2"/>
        </w:numPr>
        <w:rPr>
          <w:rFonts w:eastAsia="Times New Roman"/>
        </w:rPr>
      </w:pPr>
      <w:r>
        <w:rPr>
          <w:rFonts w:eastAsia="Times New Roman"/>
          <w:b/>
          <w:bCs/>
        </w:rPr>
        <w:t>Toelaten betalingstermijnen RSZ zonder opslagen</w:t>
      </w:r>
    </w:p>
    <w:p w14:paraId="2AEA012A" w14:textId="77777777" w:rsidR="00D767A1" w:rsidRDefault="00D767A1" w:rsidP="00D767A1">
      <w:pPr>
        <w:pStyle w:val="Lijstalinea"/>
        <w:numPr>
          <w:ilvl w:val="3"/>
          <w:numId w:val="2"/>
        </w:numPr>
        <w:rPr>
          <w:rFonts w:eastAsia="Times New Roman"/>
        </w:rPr>
      </w:pPr>
      <w:r>
        <w:rPr>
          <w:rFonts w:eastAsia="Times New Roman"/>
          <w:i/>
          <w:iCs/>
        </w:rPr>
        <w:t xml:space="preserve">Wetsontwerp dat de Rijksdienst voor Sociale Zekerheid toelaat betalingstermijnen toe te kennen voor de bijdragen verschuldigd voor het derde en vierde kwartaal 2020 zonder toepassing van sancties  </w:t>
      </w:r>
      <w:r>
        <w:rPr>
          <w:rFonts w:eastAsia="Times New Roman"/>
          <w:i/>
          <w:iCs/>
        </w:rPr>
        <w:br/>
        <w:t xml:space="preserve">Dit wetsontwerp verlengt de mogelijkheid voor werkgevers met betaalproblemen om ‘bijzondere’ minnelijke afbetalingsplannen te bekomen voor het derde en het vierde kwartaal 2020 waarbij de bijdrageopslagen, de forfaitaire vergoedingen en/of de verwijlinteresten in principe niet in rekening worden gebracht (dus zonder toepassing van sancties).  </w:t>
      </w:r>
      <w:r>
        <w:rPr>
          <w:rFonts w:eastAsia="Times New Roman"/>
          <w:i/>
          <w:iCs/>
        </w:rPr>
        <w:br/>
      </w:r>
      <w:r>
        <w:rPr>
          <w:rFonts w:eastAsia="Times New Roman"/>
          <w:i/>
          <w:iCs/>
        </w:rPr>
        <w:br/>
        <w:t xml:space="preserve">Net zoals dit ook het geval was voor het eerste en het tweede kwartaal 2020 wordt voorzien dat de forfaitaire vergoeding wegens </w:t>
      </w:r>
      <w:r>
        <w:rPr>
          <w:rFonts w:eastAsia="Times New Roman"/>
          <w:i/>
          <w:iCs/>
        </w:rPr>
        <w:lastRenderedPageBreak/>
        <w:t>de niet-naleving van de verplichtingen op het vlak van de betaling van de maandelijkse voorschotten, niet verschuldigd is.  Het gevolg is dat het uitstel van betaling van de maandelijkse voorschotten toegelaten is tot de vervaldatum van de saldi van de kwartaalbijdragen.  Het wetsontwerp is hangende (zie link hieronder) en voorziet in een retroactieve inwerkingtreding op 1 juli 2020.  De regering vroeg het parlement om de behandeling bij hoogdringendheid.</w:t>
      </w:r>
    </w:p>
    <w:p w14:paraId="6E3B7E46" w14:textId="77777777" w:rsidR="00D767A1" w:rsidRDefault="00D767A1" w:rsidP="00D767A1">
      <w:r>
        <w:rPr>
          <w:b/>
          <w:bCs/>
        </w:rPr>
        <w:t> </w:t>
      </w:r>
    </w:p>
    <w:p w14:paraId="7B683159" w14:textId="77777777" w:rsidR="00D767A1" w:rsidRDefault="00D767A1" w:rsidP="00D767A1">
      <w:pPr>
        <w:ind w:left="2832"/>
      </w:pPr>
      <w:r>
        <w:t xml:space="preserve">Meer info: </w:t>
      </w:r>
      <w:hyperlink r:id="rId19" w:history="1">
        <w:r>
          <w:rPr>
            <w:rStyle w:val="Hyperlink"/>
          </w:rPr>
          <w:t>https://www.dekamer.be/kvvcr/showpage.cfm?section=flwb&amp;language=nl&amp;cfm=/site/wwwcfm/flwb/flwbn.cfm?dossierID=1537&amp;legislat=55&amp;inst=K</w:t>
        </w:r>
      </w:hyperlink>
      <w:r>
        <w:t xml:space="preserve"> </w:t>
      </w:r>
    </w:p>
    <w:p w14:paraId="673A0F27" w14:textId="77777777" w:rsidR="00D767A1" w:rsidRDefault="00D767A1" w:rsidP="00D767A1">
      <w:pPr>
        <w:pStyle w:val="Lijstalinea"/>
        <w:ind w:left="2880"/>
      </w:pPr>
      <w:r>
        <w:rPr>
          <w:b/>
          <w:bCs/>
        </w:rPr>
        <w:t> </w:t>
      </w:r>
    </w:p>
    <w:p w14:paraId="396433B2" w14:textId="77777777" w:rsidR="00D767A1" w:rsidRDefault="00D767A1" w:rsidP="00D767A1">
      <w:pPr>
        <w:pStyle w:val="Lijstalinea"/>
        <w:numPr>
          <w:ilvl w:val="2"/>
          <w:numId w:val="2"/>
        </w:numPr>
        <w:rPr>
          <w:rFonts w:eastAsia="Times New Roman"/>
        </w:rPr>
      </w:pPr>
      <w:r>
        <w:rPr>
          <w:rFonts w:eastAsia="Times New Roman"/>
          <w:b/>
          <w:bCs/>
        </w:rPr>
        <w:t>Versterkt (verdubbeling) overbruggingsrecht voor zelfstandigen</w:t>
      </w:r>
    </w:p>
    <w:p w14:paraId="541FF60D" w14:textId="77777777" w:rsidR="00D767A1" w:rsidRDefault="00D767A1" w:rsidP="00D767A1">
      <w:pPr>
        <w:pStyle w:val="Lijstalinea"/>
        <w:numPr>
          <w:ilvl w:val="3"/>
          <w:numId w:val="2"/>
        </w:numPr>
        <w:rPr>
          <w:rFonts w:eastAsia="Times New Roman"/>
        </w:rPr>
      </w:pPr>
      <w:r>
        <w:rPr>
          <w:rFonts w:eastAsia="Times New Roman"/>
          <w:i/>
          <w:iCs/>
        </w:rPr>
        <w:t>is voorzien voor november (en wordt mogelijk/waarschijnlijk ook verlengd voor december) voor alle verplichte sluitingen en de afhankelijken (onder de gekende voorwaarden, zie bijlage).</w:t>
      </w:r>
    </w:p>
    <w:p w14:paraId="692F2803" w14:textId="77777777" w:rsidR="00D767A1" w:rsidRDefault="00D767A1" w:rsidP="00D767A1">
      <w:pPr>
        <w:pStyle w:val="Lijstalinea"/>
        <w:numPr>
          <w:ilvl w:val="3"/>
          <w:numId w:val="2"/>
        </w:numPr>
        <w:rPr>
          <w:rFonts w:eastAsia="Times New Roman"/>
        </w:rPr>
      </w:pPr>
      <w:r>
        <w:rPr>
          <w:rFonts w:eastAsia="Times New Roman"/>
          <w:b/>
          <w:bCs/>
          <w:i/>
          <w:iCs/>
        </w:rPr>
        <w:t xml:space="preserve">In bijlage </w:t>
      </w:r>
      <w:r>
        <w:rPr>
          <w:rFonts w:eastAsia="Times New Roman"/>
          <w:i/>
          <w:iCs/>
        </w:rPr>
        <w:t xml:space="preserve">het persbericht (30/10) van minister Clarinval nav het versterkt overbruggingsrecht, oa voor sectoren getroffen bij de vorige verstrenging van maatregelen ‘horeca en andere’. LET WEL: de (implicatie op de premie van de) meest recente verstrenging van dit weekend  is hierin dus nog </w:t>
      </w:r>
      <w:r>
        <w:rPr>
          <w:rFonts w:eastAsia="Times New Roman"/>
          <w:i/>
          <w:iCs/>
          <w:u w:val="single"/>
        </w:rPr>
        <w:t>niet</w:t>
      </w:r>
      <w:r>
        <w:rPr>
          <w:rFonts w:eastAsia="Times New Roman"/>
          <w:i/>
          <w:iCs/>
        </w:rPr>
        <w:t xml:space="preserve"> verwerkt.</w:t>
      </w:r>
    </w:p>
    <w:p w14:paraId="511EEC61" w14:textId="77777777" w:rsidR="00D767A1" w:rsidRDefault="00D767A1" w:rsidP="00D767A1">
      <w:pPr>
        <w:pStyle w:val="Lijstalinea"/>
        <w:numPr>
          <w:ilvl w:val="0"/>
          <w:numId w:val="2"/>
        </w:numPr>
        <w:rPr>
          <w:rFonts w:eastAsia="Times New Roman"/>
        </w:rPr>
      </w:pPr>
      <w:r>
        <w:rPr>
          <w:rFonts w:eastAsia="Times New Roman"/>
        </w:rPr>
        <w:t xml:space="preserve">Verlenging en uitbreiding van de </w:t>
      </w:r>
      <w:r>
        <w:rPr>
          <w:rFonts w:eastAsia="Times New Roman"/>
          <w:b/>
          <w:bCs/>
        </w:rPr>
        <w:t>bankenbazooka</w:t>
      </w:r>
      <w:r>
        <w:rPr>
          <w:rFonts w:eastAsia="Times New Roman"/>
        </w:rPr>
        <w:t>:</w:t>
      </w:r>
    </w:p>
    <w:p w14:paraId="2A5F37A8" w14:textId="77777777" w:rsidR="00D767A1" w:rsidRDefault="00D767A1" w:rsidP="00D767A1">
      <w:pPr>
        <w:pStyle w:val="Lijstalinea"/>
        <w:numPr>
          <w:ilvl w:val="2"/>
          <w:numId w:val="2"/>
        </w:numPr>
        <w:rPr>
          <w:rFonts w:eastAsia="Times New Roman"/>
        </w:rPr>
      </w:pPr>
      <w:r>
        <w:rPr>
          <w:rFonts w:eastAsia="Times New Roman"/>
        </w:rPr>
        <w:t>Nieuwe mogelijkheid geven om betalingsuitstel te vragen (na 30/09)</w:t>
      </w:r>
    </w:p>
    <w:p w14:paraId="21E6E985" w14:textId="77777777" w:rsidR="00D767A1" w:rsidRDefault="00D767A1" w:rsidP="00D767A1">
      <w:pPr>
        <w:pStyle w:val="Lijstalinea"/>
        <w:numPr>
          <w:ilvl w:val="2"/>
          <w:numId w:val="2"/>
        </w:numPr>
        <w:rPr>
          <w:rFonts w:eastAsia="Times New Roman"/>
        </w:rPr>
      </w:pPr>
      <w:r>
        <w:rPr>
          <w:rFonts w:eastAsia="Times New Roman"/>
        </w:rPr>
        <w:t>Verlenging van dit uitstel tot na 31/12</w:t>
      </w:r>
    </w:p>
    <w:p w14:paraId="329963B7" w14:textId="77777777" w:rsidR="00D767A1" w:rsidRDefault="00D767A1" w:rsidP="00D767A1">
      <w:pPr>
        <w:pStyle w:val="Lijstalinea"/>
        <w:numPr>
          <w:ilvl w:val="2"/>
          <w:numId w:val="2"/>
        </w:numPr>
        <w:rPr>
          <w:rFonts w:eastAsia="Times New Roman"/>
        </w:rPr>
      </w:pPr>
      <w:r>
        <w:rPr>
          <w:rFonts w:eastAsia="Times New Roman"/>
        </w:rPr>
        <w:t>Verlenging van de mogelijkheid tot aanvraag tot overbruggingskrediet na 31/12</w:t>
      </w:r>
    </w:p>
    <w:p w14:paraId="41933980" w14:textId="77777777" w:rsidR="00D767A1" w:rsidRDefault="00D767A1" w:rsidP="00D767A1">
      <w:pPr>
        <w:pStyle w:val="Lijstalinea"/>
        <w:numPr>
          <w:ilvl w:val="0"/>
          <w:numId w:val="2"/>
        </w:numPr>
        <w:rPr>
          <w:rFonts w:eastAsia="Times New Roman"/>
        </w:rPr>
      </w:pPr>
      <w:r>
        <w:rPr>
          <w:rFonts w:eastAsia="Times New Roman"/>
        </w:rPr>
        <w:t xml:space="preserve">Opnieuw invoeren van het </w:t>
      </w:r>
      <w:r>
        <w:rPr>
          <w:rFonts w:eastAsia="Times New Roman"/>
          <w:b/>
          <w:bCs/>
        </w:rPr>
        <w:t>moratorium op faillissementen</w:t>
      </w:r>
    </w:p>
    <w:p w14:paraId="4811AB0E" w14:textId="77777777" w:rsidR="00D767A1" w:rsidRDefault="00D767A1" w:rsidP="00D767A1">
      <w:pPr>
        <w:pStyle w:val="Lijstalinea"/>
        <w:numPr>
          <w:ilvl w:val="0"/>
          <w:numId w:val="2"/>
        </w:numPr>
        <w:rPr>
          <w:rFonts w:eastAsia="Times New Roman"/>
        </w:rPr>
      </w:pPr>
      <w:r>
        <w:rPr>
          <w:rFonts w:eastAsia="Times New Roman"/>
        </w:rPr>
        <w:t xml:space="preserve">Opnieuw </w:t>
      </w:r>
      <w:r>
        <w:rPr>
          <w:rFonts w:eastAsia="Times New Roman"/>
          <w:b/>
          <w:bCs/>
        </w:rPr>
        <w:t>neutraliseren van de teller op studentenarbeid</w:t>
      </w:r>
      <w:r>
        <w:rPr>
          <w:rFonts w:eastAsia="Times New Roman"/>
        </w:rPr>
        <w:t>: nood om studenten in te zetten ter vervanging van mensen die ziek zijn of in quarantaine</w:t>
      </w:r>
    </w:p>
    <w:p w14:paraId="68DC23D5" w14:textId="77777777" w:rsidR="00D767A1" w:rsidRDefault="00D767A1" w:rsidP="00D767A1">
      <w:pPr>
        <w:pStyle w:val="Lijstalinea"/>
        <w:numPr>
          <w:ilvl w:val="0"/>
          <w:numId w:val="2"/>
        </w:numPr>
        <w:rPr>
          <w:rFonts w:eastAsia="Times New Roman"/>
        </w:rPr>
      </w:pPr>
      <w:r>
        <w:rPr>
          <w:rFonts w:eastAsia="Times New Roman"/>
          <w:b/>
          <w:bCs/>
        </w:rPr>
        <w:t>Verlengen van alle maatregelen die aflopen op 31/12</w:t>
      </w:r>
      <w:r>
        <w:rPr>
          <w:rFonts w:eastAsia="Times New Roman"/>
        </w:rPr>
        <w:t xml:space="preserve"> tot 30/06, zodat ondernemers gerust kunnen zijn dat ze Nieuwjaar kunnen overleven</w:t>
      </w:r>
    </w:p>
    <w:p w14:paraId="605783DC" w14:textId="77777777" w:rsidR="00D767A1" w:rsidRDefault="00D767A1" w:rsidP="00D767A1">
      <w:r>
        <w:t> </w:t>
      </w:r>
    </w:p>
    <w:p w14:paraId="186A74D4" w14:textId="77777777" w:rsidR="00D767A1" w:rsidRDefault="00D767A1" w:rsidP="00D767A1">
      <w:r>
        <w:t xml:space="preserve">Tot slot lijden ook vele ondernemingen die niet gesloten werden enorme verliezen.  Daarom is het nodig om ondernemingen met een </w:t>
      </w:r>
      <w:r>
        <w:rPr>
          <w:b/>
          <w:bCs/>
        </w:rPr>
        <w:t>zwaar omzetverlies</w:t>
      </w:r>
      <w:r>
        <w:t xml:space="preserve"> ook tot voldoende steun toe te laten. Voor hen vragen we bijzondere aandacht en ondersteuning.    </w:t>
      </w:r>
    </w:p>
    <w:p w14:paraId="47109DB1" w14:textId="77777777" w:rsidR="00D767A1" w:rsidRDefault="00D767A1" w:rsidP="00D767A1">
      <w:pPr>
        <w:pStyle w:val="Geenafstand"/>
        <w:jc w:val="both"/>
      </w:pPr>
      <w:r>
        <w:t> </w:t>
      </w:r>
    </w:p>
    <w:p w14:paraId="637E5D60" w14:textId="77777777" w:rsidR="00D767A1" w:rsidRDefault="00D767A1" w:rsidP="00D767A1">
      <w:pPr>
        <w:pStyle w:val="Lijstalinea"/>
        <w:numPr>
          <w:ilvl w:val="0"/>
          <w:numId w:val="2"/>
        </w:numPr>
        <w:rPr>
          <w:rFonts w:eastAsia="Times New Roman"/>
        </w:rPr>
      </w:pPr>
      <w:r>
        <w:rPr>
          <w:rFonts w:eastAsia="Times New Roman"/>
        </w:rPr>
        <w:t xml:space="preserve">Mbt de </w:t>
      </w:r>
      <w:r>
        <w:rPr>
          <w:rFonts w:eastAsia="Times New Roman"/>
          <w:b/>
          <w:bCs/>
        </w:rPr>
        <w:t>eindejaarspremie</w:t>
      </w:r>
      <w:r>
        <w:rPr>
          <w:rFonts w:eastAsia="Times New Roman"/>
        </w:rPr>
        <w:t xml:space="preserve"> in verschillende sectoren</w:t>
      </w:r>
    </w:p>
    <w:p w14:paraId="01D1100F" w14:textId="77777777" w:rsidR="00D767A1" w:rsidRDefault="00D767A1" w:rsidP="00D767A1">
      <w:r>
        <w:rPr>
          <w:b/>
          <w:bCs/>
        </w:rPr>
        <w:t> </w:t>
      </w:r>
    </w:p>
    <w:tbl>
      <w:tblPr>
        <w:tblW w:w="9747" w:type="dxa"/>
        <w:tblCellMar>
          <w:left w:w="0" w:type="dxa"/>
          <w:right w:w="0" w:type="dxa"/>
        </w:tblCellMar>
        <w:tblLook w:val="04A0" w:firstRow="1" w:lastRow="0" w:firstColumn="1" w:lastColumn="0" w:noHBand="0" w:noVBand="1"/>
      </w:tblPr>
      <w:tblGrid>
        <w:gridCol w:w="9747"/>
      </w:tblGrid>
      <w:tr w:rsidR="00D767A1" w14:paraId="2B03B0F2" w14:textId="77777777" w:rsidTr="00D767A1">
        <w:tc>
          <w:tcPr>
            <w:tcW w:w="9747" w:type="dxa"/>
            <w:shd w:val="clear" w:color="auto" w:fill="ECEDED"/>
            <w:tcMar>
              <w:top w:w="0" w:type="dxa"/>
              <w:left w:w="108" w:type="dxa"/>
              <w:bottom w:w="0" w:type="dxa"/>
              <w:right w:w="108" w:type="dxa"/>
            </w:tcMar>
            <w:vAlign w:val="center"/>
            <w:hideMark/>
          </w:tcPr>
          <w:p w14:paraId="4C61BD4E" w14:textId="77777777" w:rsidR="00D767A1" w:rsidRDefault="00D767A1">
            <w:pPr>
              <w:spacing w:after="120"/>
            </w:pPr>
            <w:r>
              <w:rPr>
                <w:rFonts w:ascii="Arial" w:hAnsi="Arial" w:cs="Arial"/>
                <w:color w:val="000000"/>
              </w:rPr>
              <w:t xml:space="preserve">Antwoord van minister Pierre-Yves </w:t>
            </w:r>
            <w:proofErr w:type="spellStart"/>
            <w:r>
              <w:rPr>
                <w:rFonts w:ascii="Arial" w:hAnsi="Arial" w:cs="Arial"/>
                <w:color w:val="000000"/>
              </w:rPr>
              <w:t>Dermagne</w:t>
            </w:r>
            <w:proofErr w:type="spellEnd"/>
            <w:r>
              <w:rPr>
                <w:rFonts w:ascii="Arial" w:hAnsi="Arial" w:cs="Arial"/>
                <w:color w:val="000000"/>
              </w:rPr>
              <w:t xml:space="preserve"> (Werk) aan diverse </w:t>
            </w:r>
            <w:proofErr w:type="spellStart"/>
            <w:r>
              <w:rPr>
                <w:rFonts w:ascii="Arial" w:hAnsi="Arial" w:cs="Arial"/>
                <w:color w:val="000000"/>
              </w:rPr>
              <w:t>kamerleden</w:t>
            </w:r>
            <w:proofErr w:type="spellEnd"/>
            <w:r>
              <w:rPr>
                <w:rFonts w:ascii="Arial" w:hAnsi="Arial" w:cs="Arial"/>
                <w:color w:val="000000"/>
              </w:rPr>
              <w:t xml:space="preserve"> over </w:t>
            </w:r>
            <w:r>
              <w:rPr>
                <w:rFonts w:ascii="Arial" w:hAnsi="Arial" w:cs="Arial"/>
                <w:b/>
                <w:bCs/>
                <w:color w:val="000000"/>
              </w:rPr>
              <w:t>de eindejaarspremie in de horecasector</w:t>
            </w:r>
            <w:r>
              <w:rPr>
                <w:rFonts w:ascii="Arial" w:hAnsi="Arial" w:cs="Arial"/>
                <w:color w:val="000000"/>
              </w:rPr>
              <w:t xml:space="preserve">, in de </w:t>
            </w:r>
            <w:proofErr w:type="spellStart"/>
            <w:r>
              <w:rPr>
                <w:rFonts w:ascii="Arial" w:hAnsi="Arial" w:cs="Arial"/>
                <w:color w:val="000000"/>
              </w:rPr>
              <w:t>kamercommissie</w:t>
            </w:r>
            <w:proofErr w:type="spellEnd"/>
            <w:r>
              <w:rPr>
                <w:rFonts w:ascii="Arial" w:hAnsi="Arial" w:cs="Arial"/>
                <w:color w:val="000000"/>
              </w:rPr>
              <w:t xml:space="preserve"> Sociale Zaken van 27/10/20.</w:t>
            </w:r>
            <w:r>
              <w:rPr>
                <w:rFonts w:ascii="Arial" w:hAnsi="Arial" w:cs="Arial"/>
                <w:color w:val="000000"/>
              </w:rPr>
              <w:br/>
            </w:r>
            <w:r>
              <w:rPr>
                <w:rFonts w:ascii="Calibri Light" w:hAnsi="Calibri Light" w:cs="Calibri Light"/>
                <w:color w:val="000000"/>
              </w:rPr>
              <w:t xml:space="preserve">Verslag: </w:t>
            </w:r>
            <w:hyperlink r:id="rId20" w:history="1">
              <w:r>
                <w:rPr>
                  <w:rStyle w:val="Hyperlink"/>
                  <w:rFonts w:ascii="Calibri Light" w:hAnsi="Calibri Light" w:cs="Calibri Light"/>
                </w:rPr>
                <w:t>https://www.dekamer.be/doc/CCRI/pdf/55/ic290.pdf</w:t>
              </w:r>
            </w:hyperlink>
          </w:p>
          <w:p w14:paraId="5CA83978" w14:textId="77777777" w:rsidR="00D767A1" w:rsidRDefault="00D767A1">
            <w:pPr>
              <w:spacing w:after="120"/>
            </w:pPr>
            <w:r>
              <w:rPr>
                <w:rFonts w:ascii="Calibri Light" w:hAnsi="Calibri Light" w:cs="Calibri Light"/>
                <w:color w:val="000000"/>
              </w:rPr>
              <w:t xml:space="preserve">De minister deelt mee dat in de horecasector een CAO vandaag al de gelijkstelling van tijdelijke werkloosheid bij de berekening van de eindejaarspremies regelt. De uitbetaling gebeurt door het Waarborg- en Sociaal Fonds Horeca, dat gestijfd wordt door werkgeversbijdragen. Door de verplichte sluitingen is er in deze sector veel tijdelijke werkloosheid geweest. Daardoor zijn er voor die periodes geen bijdragen betaald en kan het fonds de eindejaarspremies niet uitbetalen. De overheid heeft daarom beslist een subsidie toe te kennen aan het fonds. </w:t>
            </w:r>
          </w:p>
          <w:p w14:paraId="3CB1A329" w14:textId="77777777" w:rsidR="00D767A1" w:rsidRDefault="00D767A1">
            <w:pPr>
              <w:spacing w:after="120"/>
            </w:pPr>
            <w:r>
              <w:rPr>
                <w:rFonts w:ascii="Calibri Light" w:hAnsi="Calibri Light" w:cs="Calibri Light"/>
                <w:color w:val="000000"/>
              </w:rPr>
              <w:t xml:space="preserve">De minister geeft toe dat het probleem van de eindejaarspremie zich ook voor andere sectoren stelt. Bijvoorbeeld voor de dienstenchequebedrijven, maar er is een verschil: daar is er geen CAO die de </w:t>
            </w:r>
            <w:r>
              <w:rPr>
                <w:rFonts w:ascii="Calibri Light" w:hAnsi="Calibri Light" w:cs="Calibri Light"/>
                <w:color w:val="000000"/>
              </w:rPr>
              <w:lastRenderedPageBreak/>
              <w:t>gelijkstelling regelt. De minister heeft wel aan de regering voorgesteld om een ‘algemene’ gelijkstelling in te voeren voor de eindejaarspremie en tevens in een compensatiemechanisme te voorzien. ‘Volgende week zal een beslissing genomen worden in het kader van de besprekingen over het pakket maatregelen om de crisis aan te pakken.’</w:t>
            </w:r>
          </w:p>
          <w:p w14:paraId="05CD2B53" w14:textId="77777777" w:rsidR="00D767A1" w:rsidRDefault="00D767A1">
            <w:pPr>
              <w:spacing w:after="120"/>
            </w:pPr>
            <w:r>
              <w:rPr>
                <w:rFonts w:ascii="Arial" w:hAnsi="Arial" w:cs="Arial"/>
                <w:color w:val="000000"/>
              </w:rPr>
              <w:t> </w:t>
            </w:r>
          </w:p>
        </w:tc>
      </w:tr>
    </w:tbl>
    <w:p w14:paraId="47A80AAE" w14:textId="77777777" w:rsidR="00D767A1" w:rsidRDefault="00D767A1" w:rsidP="00D767A1">
      <w:r>
        <w:rPr>
          <w:b/>
          <w:bCs/>
          <w:color w:val="FFFFFF"/>
        </w:rPr>
        <w:lastRenderedPageBreak/>
        <w:t> </w:t>
      </w:r>
    </w:p>
    <w:p w14:paraId="14AE9C17" w14:textId="77777777" w:rsidR="00D767A1" w:rsidRDefault="00D767A1" w:rsidP="00D767A1">
      <w:pPr>
        <w:spacing w:after="240"/>
      </w:pPr>
      <w:r>
        <w:rPr>
          <w:i/>
          <w:iCs/>
        </w:rPr>
        <w:t>Met dank aan collega Koen Cabooter!</w:t>
      </w:r>
    </w:p>
    <w:p w14:paraId="09A6E0E5" w14:textId="77777777" w:rsidR="00D767A1" w:rsidRDefault="00D767A1" w:rsidP="00D767A1">
      <w:r>
        <w:t> </w:t>
      </w:r>
    </w:p>
    <w:p w14:paraId="620E700E" w14:textId="77777777" w:rsidR="00D767A1" w:rsidRDefault="00D767A1" w:rsidP="00D767A1">
      <w:pPr>
        <w:pStyle w:val="Lijstalinea"/>
        <w:numPr>
          <w:ilvl w:val="0"/>
          <w:numId w:val="1"/>
        </w:numPr>
        <w:rPr>
          <w:rFonts w:eastAsia="Times New Roman"/>
        </w:rPr>
      </w:pPr>
      <w:bookmarkStart w:id="5" w:name="zes"/>
      <w:r>
        <w:rPr>
          <w:rFonts w:eastAsia="Times New Roman"/>
          <w:b/>
          <w:bCs/>
        </w:rPr>
        <w:t>Covid – Fiche regionale maatregelen (VL – BR – WAL ; dank aan Liantis)</w:t>
      </w:r>
      <w:bookmarkEnd w:id="5"/>
    </w:p>
    <w:p w14:paraId="5EEDB222" w14:textId="77777777" w:rsidR="00D767A1" w:rsidRDefault="00D767A1" w:rsidP="00D767A1">
      <w:r>
        <w:rPr>
          <w:b/>
          <w:bCs/>
        </w:rPr>
        <w:t> </w:t>
      </w:r>
    </w:p>
    <w:p w14:paraId="5FD7B584" w14:textId="77777777" w:rsidR="00D767A1" w:rsidRDefault="00D767A1" w:rsidP="00D767A1">
      <w:pPr>
        <w:spacing w:after="240"/>
      </w:pPr>
      <w:r>
        <w:t xml:space="preserve">Interessant: een geüpdatete versie van een infofiche met de aanvraagdata voor de </w:t>
      </w:r>
      <w:r>
        <w:rPr>
          <w:u w:val="single"/>
        </w:rPr>
        <w:t>verschillende regionale premies</w:t>
      </w:r>
      <w:r>
        <w:t>.</w:t>
      </w:r>
    </w:p>
    <w:p w14:paraId="715B69C2" w14:textId="77777777" w:rsidR="00D767A1" w:rsidRDefault="00D767A1" w:rsidP="00D767A1">
      <w:r>
        <w:rPr>
          <w:b/>
          <w:bCs/>
        </w:rPr>
        <w:t>In bijlage</w:t>
      </w:r>
      <w:r>
        <w:t xml:space="preserve"> en hier: </w:t>
      </w:r>
      <w:hyperlink r:id="rId21" w:history="1">
        <w:r>
          <w:rPr>
            <w:rStyle w:val="Hyperlink"/>
          </w:rPr>
          <w:t>https://www.liantis.be/nl/nieuws/premies-coronacrisis</w:t>
        </w:r>
      </w:hyperlink>
      <w:r>
        <w:t xml:space="preserve"> </w:t>
      </w:r>
    </w:p>
    <w:p w14:paraId="5AF52B64" w14:textId="77777777" w:rsidR="00D767A1" w:rsidRDefault="00D767A1" w:rsidP="00D767A1">
      <w:r>
        <w:rPr>
          <w:b/>
          <w:bCs/>
        </w:rPr>
        <w:t> </w:t>
      </w:r>
    </w:p>
    <w:p w14:paraId="0A8E752C" w14:textId="77777777" w:rsidR="00D767A1" w:rsidRDefault="00D767A1" w:rsidP="00D767A1">
      <w:pPr>
        <w:ind w:left="360"/>
      </w:pPr>
      <w:r>
        <w:rPr>
          <w:b/>
          <w:bCs/>
        </w:rPr>
        <w:t> </w:t>
      </w:r>
    </w:p>
    <w:p w14:paraId="1631C44C" w14:textId="77777777" w:rsidR="00D767A1" w:rsidRDefault="00D767A1" w:rsidP="00D767A1">
      <w:pPr>
        <w:pStyle w:val="Lijstalinea"/>
        <w:numPr>
          <w:ilvl w:val="0"/>
          <w:numId w:val="1"/>
        </w:numPr>
        <w:rPr>
          <w:rFonts w:eastAsia="Times New Roman"/>
        </w:rPr>
      </w:pPr>
      <w:bookmarkStart w:id="6" w:name="zeven"/>
      <w:r>
        <w:rPr>
          <w:rFonts w:eastAsia="Times New Roman"/>
          <w:b/>
          <w:bCs/>
        </w:rPr>
        <w:t>Covid - Raad Van State over de Covid-maatregelen (28 en 30/10)</w:t>
      </w:r>
      <w:bookmarkEnd w:id="6"/>
    </w:p>
    <w:p w14:paraId="0E444AA4" w14:textId="77777777" w:rsidR="00D767A1" w:rsidRDefault="00D767A1" w:rsidP="00D767A1">
      <w:pPr>
        <w:pStyle w:val="Normaalweb"/>
      </w:pPr>
      <w:r>
        <w:t xml:space="preserve">In verschillende arresten heeft de Raad van State beslist dat de horeca en de invoering van de avondklok wettig zijn, en keurde het de basis goed waarop de coronamaatregelen steunen. Specialisten en een politierechter hadden eerder gesteld dat de coronamaatregelen ongrondwettig </w:t>
      </w:r>
      <w:r>
        <w:softHyphen/>
        <w:t>waren. Daarmee geeft de Raad van State aan dat er voorlopig geen nood is aan een Belgische coronawet, zoals die in buurlanden wel bestaat..</w:t>
      </w:r>
    </w:p>
    <w:p w14:paraId="6CF01D70" w14:textId="77777777" w:rsidR="00D767A1" w:rsidRDefault="00D767A1" w:rsidP="00D767A1">
      <w:r>
        <w:t xml:space="preserve">Meer info: </w:t>
      </w:r>
      <w:hyperlink r:id="rId22" w:history="1">
        <w:r>
          <w:rPr>
            <w:rStyle w:val="Hyperlink"/>
          </w:rPr>
          <w:t>https://www.standaard.be/cnt/dmf20201030_98173748</w:t>
        </w:r>
      </w:hyperlink>
    </w:p>
    <w:p w14:paraId="52A643CD" w14:textId="77777777" w:rsidR="00D767A1" w:rsidRDefault="00D767A1" w:rsidP="00D767A1">
      <w:r>
        <w:t xml:space="preserve">De arresten: </w:t>
      </w:r>
    </w:p>
    <w:p w14:paraId="4F8401E3" w14:textId="77777777" w:rsidR="00D767A1" w:rsidRDefault="00AD1889" w:rsidP="00D767A1">
      <w:hyperlink r:id="rId23" w:history="1">
        <w:r w:rsidR="00D767A1">
          <w:rPr>
            <w:rStyle w:val="Hyperlink"/>
          </w:rPr>
          <w:t>http://www.raadvanstate.be/?page=news&amp;lang=nl&amp;newsitem=636</w:t>
        </w:r>
      </w:hyperlink>
      <w:r w:rsidR="00D767A1">
        <w:t xml:space="preserve"> </w:t>
      </w:r>
    </w:p>
    <w:p w14:paraId="16494951" w14:textId="77777777" w:rsidR="00D767A1" w:rsidRDefault="00AD1889" w:rsidP="00D767A1">
      <w:pPr>
        <w:spacing w:after="240"/>
      </w:pPr>
      <w:hyperlink r:id="rId24" w:history="1">
        <w:r w:rsidR="00D767A1">
          <w:rPr>
            <w:rStyle w:val="Hyperlink"/>
          </w:rPr>
          <w:t>http://www.raadvanstate.be/?page=news&amp;lang=nl&amp;newsitem=634</w:t>
        </w:r>
      </w:hyperlink>
    </w:p>
    <w:p w14:paraId="148E78D4" w14:textId="77777777" w:rsidR="00D767A1" w:rsidRDefault="00D767A1" w:rsidP="00D767A1">
      <w:r>
        <w:t> </w:t>
      </w:r>
    </w:p>
    <w:p w14:paraId="38BE0CAC" w14:textId="77777777" w:rsidR="00D767A1" w:rsidRDefault="00D767A1" w:rsidP="00D767A1">
      <w:pPr>
        <w:pStyle w:val="Lijstalinea"/>
        <w:numPr>
          <w:ilvl w:val="0"/>
          <w:numId w:val="1"/>
        </w:numPr>
        <w:rPr>
          <w:rFonts w:eastAsia="Times New Roman"/>
        </w:rPr>
      </w:pPr>
      <w:bookmarkStart w:id="7" w:name="acht"/>
      <w:r>
        <w:rPr>
          <w:rFonts w:eastAsia="Times New Roman"/>
          <w:b/>
          <w:bCs/>
        </w:rPr>
        <w:t>Vermindering van werkgeversbijdragen voor de eerste aanwerving verlengd na 2020</w:t>
      </w:r>
      <w:bookmarkEnd w:id="7"/>
      <w:r>
        <w:rPr>
          <w:rFonts w:eastAsia="Times New Roman"/>
        </w:rPr>
        <w:t xml:space="preserve">  </w:t>
      </w:r>
    </w:p>
    <w:p w14:paraId="6DF8EA0A" w14:textId="77777777" w:rsidR="00D767A1" w:rsidRDefault="00D767A1" w:rsidP="00D767A1">
      <w:r>
        <w:rPr>
          <w:b/>
          <w:bCs/>
          <w:i/>
          <w:iCs/>
        </w:rPr>
        <w:t> </w:t>
      </w:r>
    </w:p>
    <w:p w14:paraId="01376D62" w14:textId="77777777" w:rsidR="00D767A1" w:rsidRDefault="00D767A1" w:rsidP="00D767A1">
      <w:r>
        <w:rPr>
          <w:i/>
          <w:iCs/>
        </w:rPr>
        <w:t xml:space="preserve">In overeenstemming met het Regeerakkoord.  Een </w:t>
      </w:r>
      <w:r>
        <w:rPr>
          <w:i/>
          <w:iCs/>
          <w:u w:val="single"/>
        </w:rPr>
        <w:t>ontwerp van koninklijk besluit</w:t>
      </w:r>
      <w:r>
        <w:rPr>
          <w:i/>
          <w:iCs/>
        </w:rPr>
        <w:t xml:space="preserve"> wordt voorbereid door de RSZ.  Verwacht is dat de modaliteiten (voorlopig) niet zullen wijzigen: een ‘nul bijdrage’ dus.  Er </w:t>
      </w:r>
      <w:r>
        <w:rPr>
          <w:i/>
          <w:iCs/>
          <w:color w:val="000000"/>
          <w:shd w:val="clear" w:color="auto" w:fill="FFFFFF"/>
        </w:rPr>
        <w:t>werd wel aangekondigd dat deze doelgroepvermindering </w:t>
      </w:r>
      <w:r>
        <w:rPr>
          <w:rStyle w:val="Zwaar"/>
          <w:b w:val="0"/>
          <w:bCs w:val="0"/>
          <w:i/>
          <w:iCs/>
          <w:color w:val="000000"/>
          <w:shd w:val="clear" w:color="auto" w:fill="FFFFFF"/>
        </w:rPr>
        <w:t>in de loop van 2021 wordt geëvalueerd</w:t>
      </w:r>
      <w:r>
        <w:rPr>
          <w:i/>
          <w:iCs/>
          <w:color w:val="000000"/>
          <w:shd w:val="clear" w:color="auto" w:fill="FFFFFF"/>
        </w:rPr>
        <w:t xml:space="preserve">, dit in overleg met de sociale partners.  </w:t>
      </w:r>
      <w:r>
        <w:rPr>
          <w:rStyle w:val="Zwaar"/>
          <w:b w:val="0"/>
          <w:bCs w:val="0"/>
          <w:i/>
          <w:iCs/>
          <w:color w:val="000000"/>
          <w:shd w:val="clear" w:color="auto" w:fill="FFFFFF"/>
        </w:rPr>
        <w:t>Vereenvoudiging en automatisering</w:t>
      </w:r>
      <w:r>
        <w:rPr>
          <w:rStyle w:val="Zwaar"/>
          <w:i/>
          <w:iCs/>
          <w:color w:val="000000"/>
          <w:shd w:val="clear" w:color="auto" w:fill="FFFFFF"/>
        </w:rPr>
        <w:t> </w:t>
      </w:r>
      <w:r>
        <w:rPr>
          <w:i/>
          <w:iCs/>
          <w:color w:val="000000"/>
          <w:shd w:val="clear" w:color="auto" w:fill="FFFFFF"/>
        </w:rPr>
        <w:t>moeten daarbij leiden tot een maximale benutting van de vermindering, en tegelijk fraude of oneigenlijk gebruik tegengaan.  Afhankelijk van het resultaat van die evaluatie kunnen de (huidige) modaliteiten en procedures dan ook worden aangepast, en dat voor elk van de zes eerste aanwervingen.</w:t>
      </w:r>
    </w:p>
    <w:p w14:paraId="466C03DF" w14:textId="77777777" w:rsidR="00D767A1" w:rsidRDefault="00D767A1" w:rsidP="00D767A1">
      <w:r>
        <w:rPr>
          <w:color w:val="000000"/>
          <w:shd w:val="clear" w:color="auto" w:fill="FFFFFF"/>
        </w:rPr>
        <w:t> </w:t>
      </w:r>
    </w:p>
    <w:p w14:paraId="38DD4F7D" w14:textId="77777777" w:rsidR="00D767A1" w:rsidRDefault="00D767A1" w:rsidP="00D767A1">
      <w:pPr>
        <w:spacing w:after="240"/>
      </w:pPr>
      <w:r>
        <w:rPr>
          <w:color w:val="000000"/>
          <w:shd w:val="clear" w:color="auto" w:fill="FFFFFF"/>
        </w:rPr>
        <w:t xml:space="preserve">Eventuele vragen bij </w:t>
      </w:r>
      <w:hyperlink r:id="rId25" w:history="1">
        <w:r>
          <w:rPr>
            <w:rStyle w:val="Hyperlink"/>
            <w:shd w:val="clear" w:color="auto" w:fill="FFFFFF"/>
          </w:rPr>
          <w:t>koen.cabooter@unizo.be</w:t>
        </w:r>
      </w:hyperlink>
      <w:r>
        <w:rPr>
          <w:color w:val="000000"/>
          <w:shd w:val="clear" w:color="auto" w:fill="FFFFFF"/>
        </w:rPr>
        <w:t xml:space="preserve"> </w:t>
      </w:r>
    </w:p>
    <w:p w14:paraId="1D3F4CAC" w14:textId="77777777" w:rsidR="00D767A1" w:rsidRDefault="00D767A1" w:rsidP="00D767A1">
      <w:r>
        <w:rPr>
          <w:b/>
          <w:bCs/>
        </w:rPr>
        <w:t> </w:t>
      </w:r>
    </w:p>
    <w:p w14:paraId="206D294B" w14:textId="77777777" w:rsidR="00D767A1" w:rsidRDefault="00D767A1" w:rsidP="00D767A1">
      <w:pPr>
        <w:pStyle w:val="Lijstalinea"/>
        <w:numPr>
          <w:ilvl w:val="0"/>
          <w:numId w:val="1"/>
        </w:numPr>
        <w:rPr>
          <w:rFonts w:eastAsia="Times New Roman"/>
        </w:rPr>
      </w:pPr>
      <w:bookmarkStart w:id="8" w:name="negen"/>
      <w:r>
        <w:rPr>
          <w:rFonts w:eastAsia="Times New Roman"/>
          <w:b/>
          <w:bCs/>
        </w:rPr>
        <w:t>Sociale verkiezingen:</w:t>
      </w:r>
      <w:r>
        <w:rPr>
          <w:rFonts w:eastAsia="Times New Roman"/>
        </w:rPr>
        <w:t xml:space="preserve"> </w:t>
      </w:r>
      <w:bookmarkEnd w:id="8"/>
      <w:r>
        <w:rPr>
          <w:rFonts w:eastAsia="Times New Roman"/>
          <w:b/>
          <w:bCs/>
        </w:rPr>
        <w:t>Consensus sociale partners over omkadering alternatieve wijzen van stemming</w:t>
      </w:r>
    </w:p>
    <w:p w14:paraId="16D5EEAD" w14:textId="77777777" w:rsidR="00D767A1" w:rsidRDefault="00D767A1" w:rsidP="00D767A1">
      <w:r>
        <w:rPr>
          <w:b/>
          <w:bCs/>
        </w:rPr>
        <w:t> </w:t>
      </w:r>
    </w:p>
    <w:p w14:paraId="283220D1" w14:textId="77777777" w:rsidR="00D767A1" w:rsidRDefault="00D767A1" w:rsidP="00D767A1">
      <w:r>
        <w:t>De sociale verkiezingen zullen plaatsvinden van 16 tot en met 29 november 2020 binnen de bijzondere Corona-context. Het is dan ook van belang dat er in de meest veilige omstandigheden kan worden gestemd.</w:t>
      </w:r>
    </w:p>
    <w:p w14:paraId="2621ADB8" w14:textId="77777777" w:rsidR="00D767A1" w:rsidRDefault="00D767A1" w:rsidP="00D767A1">
      <w:r>
        <w:t> </w:t>
      </w:r>
    </w:p>
    <w:p w14:paraId="751243BB" w14:textId="77777777" w:rsidR="00D767A1" w:rsidRDefault="00D767A1" w:rsidP="00D767A1">
      <w:r>
        <w:lastRenderedPageBreak/>
        <w:t>In dit kader werd er aangeraden om zoveel mogelijk gebruik te maken van de wettelijke mogelijkheden, en akkoorden te sluiten inzake stemming per brief dan wel elektronische stemming vanaf de gebruikelijke werkpost. Teneinde hier maximaal en met rechtszekerheid op te kunnen inzetten, hebben de sociale partners een consensus gesloten over de specifieke omkadering van deze wijzen van stemming. De partners deden ook een oproep om het noodzakelijk wettelijk kader te voorzien, waar nodig met retroactieve werking, zodat aan alle betrokken partijen de nodige rechtszekerheid geboden wordt. Hieraan wordt momenteel met spoed gevolg gegeven.</w:t>
      </w:r>
    </w:p>
    <w:p w14:paraId="58BD5F9B" w14:textId="77777777" w:rsidR="00D767A1" w:rsidRDefault="00D767A1" w:rsidP="00D767A1">
      <w:r>
        <w:t> </w:t>
      </w:r>
    </w:p>
    <w:p w14:paraId="7409B51E" w14:textId="77777777" w:rsidR="00D767A1" w:rsidRDefault="00D767A1" w:rsidP="00D767A1">
      <w:r>
        <w:t>De consensus van de sociale partners betreft de volgende principes:</w:t>
      </w:r>
    </w:p>
    <w:p w14:paraId="33762ABF" w14:textId="77777777" w:rsidR="00D767A1" w:rsidRDefault="00D767A1" w:rsidP="00D767A1">
      <w:pPr>
        <w:pStyle w:val="Lijstalinea"/>
        <w:numPr>
          <w:ilvl w:val="0"/>
          <w:numId w:val="2"/>
        </w:numPr>
        <w:rPr>
          <w:rFonts w:eastAsia="Times New Roman"/>
        </w:rPr>
      </w:pPr>
      <w:r>
        <w:rPr>
          <w:rFonts w:eastAsia="Times New Roman"/>
        </w:rPr>
        <w:t>Aan ondernemingen en organisaties die kandidaten hebben voorgedragen wordt de mogelijkheid gelaten om, ook na dag X+56, nog akkoorden te sluiten inzake elektronisch stemmen op afstand en stemming per brief. Zo nodig kan het aantal stembureaus en de verdeling van de kiezers over de stembureaus nog worden aangepast overeenkomstig dit akkoord.</w:t>
      </w:r>
    </w:p>
    <w:p w14:paraId="5752BC20" w14:textId="77777777" w:rsidR="00D767A1" w:rsidRDefault="00D767A1" w:rsidP="00D767A1">
      <w:pPr>
        <w:pStyle w:val="Lijstalinea"/>
        <w:numPr>
          <w:ilvl w:val="0"/>
          <w:numId w:val="2"/>
        </w:numPr>
        <w:rPr>
          <w:rFonts w:eastAsia="Times New Roman"/>
        </w:rPr>
      </w:pPr>
      <w:r>
        <w:rPr>
          <w:rFonts w:eastAsia="Times New Roman"/>
        </w:rPr>
        <w:t xml:space="preserve">Een akkoord inzake stemming per brief kan, bovenop de 4 hypotheses voorzien bij wet, eveneens worden gesloten voor werknemers die op de dag van stemming in de onderneming aanwezig zijn, in geval de stemming ter plaatse omwille van Corona niet veilig kan worden georganiseerd. </w:t>
      </w:r>
    </w:p>
    <w:p w14:paraId="1C07F031" w14:textId="77777777" w:rsidR="00D767A1" w:rsidRDefault="00D767A1" w:rsidP="00D767A1">
      <w:pPr>
        <w:pStyle w:val="Lijstalinea"/>
        <w:numPr>
          <w:ilvl w:val="0"/>
          <w:numId w:val="2"/>
        </w:numPr>
        <w:rPr>
          <w:rFonts w:eastAsia="Times New Roman"/>
        </w:rPr>
      </w:pPr>
      <w:r>
        <w:rPr>
          <w:rFonts w:eastAsia="Times New Roman"/>
        </w:rPr>
        <w:t>In geval van stemming per brief, kan er met de organisaties die kandidaten hebben voorgedragen een akkoord worden gesloten dat stembiljetten per brief die tot maximaal 5 dagen na het sluiten van de stemming toekomen, als geldig in aanmerking worden genomen bij de stemopneming. In dat geval wordt de stemopneming in feite  verdaagd.</w:t>
      </w:r>
    </w:p>
    <w:p w14:paraId="77965619" w14:textId="77777777" w:rsidR="00D767A1" w:rsidRDefault="00D767A1" w:rsidP="00D767A1">
      <w:pPr>
        <w:pStyle w:val="Lijstalinea"/>
        <w:numPr>
          <w:ilvl w:val="0"/>
          <w:numId w:val="2"/>
        </w:numPr>
        <w:rPr>
          <w:rFonts w:eastAsia="Times New Roman"/>
        </w:rPr>
      </w:pPr>
      <w:r>
        <w:rPr>
          <w:rFonts w:eastAsia="Times New Roman"/>
        </w:rPr>
        <w:t>In het geval van stemming per brief, kunnen de stembiljetten samen met de oproepingsbrief ook via een gewone prioritaire zending aan de kiezer worden bezorgd: een aangetekende zending is niet langer noodzakelijk. De getuigen kunnen nauwlettend toezien op deze handeling.</w:t>
      </w:r>
    </w:p>
    <w:p w14:paraId="5D71F62A" w14:textId="77777777" w:rsidR="00D767A1" w:rsidRDefault="00D767A1" w:rsidP="00D767A1">
      <w:r>
        <w:rPr>
          <w:b/>
          <w:bCs/>
        </w:rPr>
        <w:t> </w:t>
      </w:r>
    </w:p>
    <w:p w14:paraId="77FD9779" w14:textId="77777777" w:rsidR="00D767A1" w:rsidRDefault="00D767A1" w:rsidP="00D767A1">
      <w:pPr>
        <w:spacing w:after="240"/>
      </w:pPr>
      <w:r>
        <w:t xml:space="preserve">Meer info: </w:t>
      </w:r>
      <w:hyperlink r:id="rId26" w:history="1">
        <w:r>
          <w:rPr>
            <w:rStyle w:val="Hyperlink"/>
          </w:rPr>
          <w:t>https://werk.belgie.be/nl/themas/sociaal-overleg/sociale-verkiezingen-2020/coronaproof-stemmen</w:t>
        </w:r>
      </w:hyperlink>
    </w:p>
    <w:p w14:paraId="56A90494" w14:textId="77777777" w:rsidR="00D767A1" w:rsidRDefault="00D767A1" w:rsidP="00D767A1">
      <w:r>
        <w:rPr>
          <w:b/>
          <w:bCs/>
        </w:rPr>
        <w:t> </w:t>
      </w:r>
    </w:p>
    <w:p w14:paraId="2D2172EA" w14:textId="77777777" w:rsidR="00D767A1" w:rsidRDefault="00D767A1" w:rsidP="00D767A1">
      <w:pPr>
        <w:pStyle w:val="Lijstalinea"/>
        <w:numPr>
          <w:ilvl w:val="0"/>
          <w:numId w:val="1"/>
        </w:numPr>
        <w:rPr>
          <w:rFonts w:eastAsia="Times New Roman"/>
        </w:rPr>
      </w:pPr>
      <w:bookmarkStart w:id="9" w:name="tien"/>
      <w:r>
        <w:rPr>
          <w:rFonts w:eastAsia="Times New Roman"/>
          <w:b/>
          <w:bCs/>
        </w:rPr>
        <w:t>Projectoproep voor (oa) sectorfondsen</w:t>
      </w:r>
      <w:bookmarkEnd w:id="9"/>
    </w:p>
    <w:p w14:paraId="774249FB" w14:textId="77777777" w:rsidR="00D767A1" w:rsidRDefault="00D767A1" w:rsidP="00D767A1">
      <w:r>
        <w:rPr>
          <w:b/>
          <w:bCs/>
        </w:rPr>
        <w:t> </w:t>
      </w:r>
    </w:p>
    <w:p w14:paraId="451D0D42" w14:textId="77777777" w:rsidR="00D767A1" w:rsidRDefault="00AD1889" w:rsidP="00D767A1">
      <w:hyperlink r:id="rId27" w:tgtFrame="_blank" w:tooltip="https://cdn.flxml.eu/lt-2170727316-647cf9f1040b0926ed51a4efae2ace34619a759ccced7497" w:history="1">
        <w:r w:rsidR="00D767A1">
          <w:rPr>
            <w:rStyle w:val="Zwaar"/>
            <w:color w:val="3AAEE0"/>
            <w:sz w:val="21"/>
            <w:szCs w:val="21"/>
          </w:rPr>
          <w:t>Opleidingen 21</w:t>
        </w:r>
        <w:r w:rsidR="00D767A1">
          <w:rPr>
            <w:rStyle w:val="Zwaar"/>
            <w:color w:val="3AAEE0"/>
            <w:sz w:val="21"/>
            <w:szCs w:val="21"/>
            <w:vertAlign w:val="superscript"/>
          </w:rPr>
          <w:t>ste-</w:t>
        </w:r>
        <w:r w:rsidR="00D767A1">
          <w:rPr>
            <w:rStyle w:val="Zwaar"/>
            <w:color w:val="3AAEE0"/>
            <w:sz w:val="21"/>
            <w:szCs w:val="21"/>
          </w:rPr>
          <w:t>eeuwse vaardigheden in ondernemingen</w:t>
        </w:r>
      </w:hyperlink>
      <w:r w:rsidR="00D767A1">
        <w:rPr>
          <w:color w:val="333333"/>
          <w:sz w:val="21"/>
          <w:szCs w:val="21"/>
        </w:rPr>
        <w:br/>
        <w:t>ESF Vlaanderen roept paritair beheerde sectorfondsen, bedrijven en organisaties op om projecten in te dienen om hun kort- en middengeschoolde werknemers op te leiden in 21</w:t>
      </w:r>
      <w:r w:rsidR="00D767A1">
        <w:rPr>
          <w:color w:val="333333"/>
          <w:sz w:val="21"/>
          <w:szCs w:val="21"/>
          <w:vertAlign w:val="superscript"/>
        </w:rPr>
        <w:t>ste</w:t>
      </w:r>
      <w:r w:rsidR="00D767A1">
        <w:rPr>
          <w:color w:val="333333"/>
          <w:sz w:val="21"/>
          <w:szCs w:val="21"/>
        </w:rPr>
        <w:t>-eeuwse vaardigheden.</w:t>
      </w:r>
      <w:r w:rsidR="00D767A1">
        <w:rPr>
          <w:color w:val="333333"/>
          <w:sz w:val="21"/>
          <w:szCs w:val="21"/>
        </w:rPr>
        <w:br/>
      </w:r>
      <w:r w:rsidR="00D767A1">
        <w:rPr>
          <w:rStyle w:val="Zwaar"/>
          <w:color w:val="333333"/>
          <w:sz w:val="21"/>
          <w:szCs w:val="21"/>
          <w:lang w:val="en-US"/>
        </w:rPr>
        <w:t>Deadline</w:t>
      </w:r>
      <w:r w:rsidR="00D767A1">
        <w:rPr>
          <w:color w:val="333333"/>
          <w:sz w:val="21"/>
          <w:szCs w:val="21"/>
          <w:lang w:val="en-US"/>
        </w:rPr>
        <w:t>: 31-1-2021</w:t>
      </w:r>
    </w:p>
    <w:p w14:paraId="0692662F" w14:textId="77777777" w:rsidR="00D767A1" w:rsidRDefault="00D767A1" w:rsidP="00D767A1">
      <w:r>
        <w:rPr>
          <w:b/>
          <w:bCs/>
          <w:lang w:val="en-US"/>
        </w:rPr>
        <w:t> </w:t>
      </w:r>
    </w:p>
    <w:p w14:paraId="3966DE4F" w14:textId="77777777" w:rsidR="00D767A1" w:rsidRDefault="00D767A1" w:rsidP="00D767A1">
      <w:r>
        <w:t xml:space="preserve">Meer info: </w:t>
      </w:r>
      <w:hyperlink r:id="rId28" w:history="1">
        <w:r>
          <w:rPr>
            <w:rStyle w:val="Hyperlink"/>
          </w:rPr>
          <w:t>https://www.esf-vlaanderen.be/nl/oproepen/opleidingen-21ste-eeuwse-vaardigheden-ondernemingen-0</w:t>
        </w:r>
      </w:hyperlink>
    </w:p>
    <w:p w14:paraId="3A6B503F" w14:textId="77777777" w:rsidR="00D767A1" w:rsidRDefault="00D767A1" w:rsidP="00D767A1">
      <w:r>
        <w:t> </w:t>
      </w:r>
    </w:p>
    <w:p w14:paraId="41F248AB" w14:textId="77777777" w:rsidR="00D767A1" w:rsidRDefault="00D767A1" w:rsidP="00D767A1">
      <w:r>
        <w:rPr>
          <w:b/>
          <w:bCs/>
        </w:rPr>
        <w:t> </w:t>
      </w:r>
    </w:p>
    <w:p w14:paraId="06DAA26A" w14:textId="77777777" w:rsidR="00D767A1" w:rsidRDefault="00D767A1" w:rsidP="00D767A1">
      <w:pPr>
        <w:pStyle w:val="Lijstalinea"/>
        <w:numPr>
          <w:ilvl w:val="0"/>
          <w:numId w:val="1"/>
        </w:numPr>
        <w:rPr>
          <w:rFonts w:eastAsia="Times New Roman"/>
        </w:rPr>
      </w:pPr>
      <w:bookmarkStart w:id="10" w:name="elf"/>
      <w:r>
        <w:rPr>
          <w:rFonts w:eastAsia="Times New Roman"/>
          <w:b/>
          <w:bCs/>
        </w:rPr>
        <w:t>Vraag input platform eDiv (Unia)</w:t>
      </w:r>
      <w:bookmarkEnd w:id="10"/>
    </w:p>
    <w:p w14:paraId="0C956B44" w14:textId="77777777" w:rsidR="00D767A1" w:rsidRDefault="00D767A1" w:rsidP="00D767A1">
      <w:r>
        <w:t> </w:t>
      </w:r>
    </w:p>
    <w:p w14:paraId="5B40D05D" w14:textId="77777777" w:rsidR="00D767A1" w:rsidRDefault="00D767A1" w:rsidP="00D767A1">
      <w:r>
        <w:t xml:space="preserve">Unia werkt aan een aantal voorstellen om EDiv aan te passen: </w:t>
      </w:r>
      <w:hyperlink r:id="rId29" w:history="1">
        <w:r>
          <w:rPr>
            <w:rStyle w:val="Hyperlink"/>
          </w:rPr>
          <w:t>https://www.ediv.be/</w:t>
        </w:r>
      </w:hyperlink>
      <w:r>
        <w:t xml:space="preserve"> . </w:t>
      </w:r>
      <w:r>
        <w:br/>
        <w:t xml:space="preserve">In het kader van het samenwerkingsakkoord tussen Unia en de werkgeversorganisaties, hadden ze ook graag de mening van de werkgeversorganisaties meegenomen in deze oefening. </w:t>
      </w:r>
    </w:p>
    <w:p w14:paraId="6086769F" w14:textId="77777777" w:rsidR="00D767A1" w:rsidRDefault="00D767A1" w:rsidP="00D767A1">
      <w:r>
        <w:t> </w:t>
      </w:r>
    </w:p>
    <w:p w14:paraId="21818EC0" w14:textId="77777777" w:rsidR="00D767A1" w:rsidRDefault="00D767A1" w:rsidP="00D767A1">
      <w:r>
        <w:rPr>
          <w:i/>
          <w:iCs/>
          <w:color w:val="000000"/>
          <w:shd w:val="clear" w:color="auto" w:fill="FFFFFF"/>
        </w:rPr>
        <w:t xml:space="preserve">EDiv streeft naar een inclusief personeelsbeleid en legt alles stap voor stap uit aan de hand van modules over diversiteitsbeleid en handicap. De site werkt met filmpjes, oefeningen en interactieve uitleg. Er is ook een luik opgenomen met heel concrete situaties. </w:t>
      </w:r>
    </w:p>
    <w:p w14:paraId="024E1F31" w14:textId="77777777" w:rsidR="00D767A1" w:rsidRDefault="00D767A1" w:rsidP="00D767A1">
      <w:r>
        <w:t> </w:t>
      </w:r>
    </w:p>
    <w:p w14:paraId="0A0F3A33" w14:textId="77777777" w:rsidR="00D767A1" w:rsidRDefault="00D767A1" w:rsidP="00D767A1">
      <w:r>
        <w:lastRenderedPageBreak/>
        <w:t xml:space="preserve">Indien u ervaringen heeft met EDiv, en bepaalde opmerkingen/suggesties/… heeft, kan u deze doorgeven aan collega Philippe Van Walleghem : </w:t>
      </w:r>
      <w:hyperlink r:id="rId30" w:history="1">
        <w:r>
          <w:rPr>
            <w:rStyle w:val="Hyperlink"/>
          </w:rPr>
          <w:t>Philippe.VanWalleghem@unizo.be</w:t>
        </w:r>
      </w:hyperlink>
      <w:r>
        <w:t xml:space="preserve"> . </w:t>
      </w:r>
    </w:p>
    <w:p w14:paraId="05386E21" w14:textId="77777777" w:rsidR="00D767A1" w:rsidRDefault="00D767A1" w:rsidP="00D767A1">
      <w:r>
        <w:t> </w:t>
      </w:r>
    </w:p>
    <w:bookmarkEnd w:id="0"/>
    <w:p w14:paraId="78B1F694" w14:textId="77777777" w:rsidR="00D767A1" w:rsidRPr="00D767A1" w:rsidRDefault="00D767A1" w:rsidP="00673D69">
      <w:pPr>
        <w:tabs>
          <w:tab w:val="num" w:pos="720"/>
        </w:tabs>
        <w:ind w:left="720" w:hanging="360"/>
      </w:pPr>
    </w:p>
    <w:sectPr w:rsidR="00D767A1" w:rsidRPr="00D767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D96A" w14:textId="77777777" w:rsidR="00AF377D" w:rsidRDefault="00AF377D" w:rsidP="00673D69">
      <w:r>
        <w:separator/>
      </w:r>
    </w:p>
  </w:endnote>
  <w:endnote w:type="continuationSeparator" w:id="0">
    <w:p w14:paraId="78F092BD" w14:textId="77777777" w:rsidR="00AF377D" w:rsidRDefault="00AF377D" w:rsidP="0067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C6E2C" w14:textId="77777777" w:rsidR="00AF377D" w:rsidRDefault="00AF377D" w:rsidP="00673D69">
      <w:r>
        <w:separator/>
      </w:r>
    </w:p>
  </w:footnote>
  <w:footnote w:type="continuationSeparator" w:id="0">
    <w:p w14:paraId="01A76A47" w14:textId="77777777" w:rsidR="00AF377D" w:rsidRDefault="00AF377D" w:rsidP="00673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4ECA"/>
    <w:multiLevelType w:val="multilevel"/>
    <w:tmpl w:val="AB740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2551EB"/>
    <w:multiLevelType w:val="multilevel"/>
    <w:tmpl w:val="E38AB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D6362A"/>
    <w:multiLevelType w:val="multilevel"/>
    <w:tmpl w:val="39D03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CC74DF"/>
    <w:multiLevelType w:val="multilevel"/>
    <w:tmpl w:val="B9ACA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B43F22"/>
    <w:multiLevelType w:val="multilevel"/>
    <w:tmpl w:val="96BC5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437475"/>
    <w:multiLevelType w:val="multilevel"/>
    <w:tmpl w:val="F1A01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69"/>
    <w:rsid w:val="00027F51"/>
    <w:rsid w:val="00580A72"/>
    <w:rsid w:val="00673D69"/>
    <w:rsid w:val="00AD1889"/>
    <w:rsid w:val="00AF377D"/>
    <w:rsid w:val="00D767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60F4"/>
  <w15:chartTrackingRefBased/>
  <w15:docId w15:val="{D4EB2248-4D3E-448A-AA82-D527D57B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D69"/>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73D69"/>
    <w:rPr>
      <w:color w:val="0563C1"/>
      <w:u w:val="single"/>
    </w:rPr>
  </w:style>
  <w:style w:type="paragraph" w:styleId="Normaalweb">
    <w:name w:val="Normal (Web)"/>
    <w:basedOn w:val="Standaard"/>
    <w:uiPriority w:val="99"/>
    <w:semiHidden/>
    <w:unhideWhenUsed/>
    <w:rsid w:val="00673D69"/>
    <w:pPr>
      <w:spacing w:before="100" w:beforeAutospacing="1" w:after="100" w:afterAutospacing="1"/>
    </w:pPr>
  </w:style>
  <w:style w:type="paragraph" w:styleId="Geenafstand">
    <w:name w:val="No Spacing"/>
    <w:basedOn w:val="Standaard"/>
    <w:uiPriority w:val="1"/>
    <w:qFormat/>
    <w:rsid w:val="00673D69"/>
  </w:style>
  <w:style w:type="paragraph" w:styleId="Lijstalinea">
    <w:name w:val="List Paragraph"/>
    <w:basedOn w:val="Standaard"/>
    <w:uiPriority w:val="34"/>
    <w:qFormat/>
    <w:rsid w:val="00673D69"/>
    <w:pPr>
      <w:ind w:left="720"/>
    </w:pPr>
  </w:style>
  <w:style w:type="character" w:styleId="Nadruk">
    <w:name w:val="Emphasis"/>
    <w:basedOn w:val="Standaardalinea-lettertype"/>
    <w:uiPriority w:val="20"/>
    <w:qFormat/>
    <w:rsid w:val="00673D69"/>
    <w:rPr>
      <w:i/>
      <w:iCs/>
    </w:rPr>
  </w:style>
  <w:style w:type="character" w:styleId="Zwaar">
    <w:name w:val="Strong"/>
    <w:basedOn w:val="Standaardalinea-lettertype"/>
    <w:uiPriority w:val="22"/>
    <w:qFormat/>
    <w:rsid w:val="00673D69"/>
    <w:rPr>
      <w:b/>
      <w:bCs/>
    </w:rPr>
  </w:style>
  <w:style w:type="paragraph" w:styleId="Koptekst">
    <w:name w:val="header"/>
    <w:basedOn w:val="Standaard"/>
    <w:link w:val="KoptekstChar"/>
    <w:uiPriority w:val="99"/>
    <w:unhideWhenUsed/>
    <w:rsid w:val="00673D69"/>
    <w:pPr>
      <w:tabs>
        <w:tab w:val="center" w:pos="4536"/>
        <w:tab w:val="right" w:pos="9072"/>
      </w:tabs>
    </w:pPr>
  </w:style>
  <w:style w:type="character" w:customStyle="1" w:styleId="KoptekstChar">
    <w:name w:val="Koptekst Char"/>
    <w:basedOn w:val="Standaardalinea-lettertype"/>
    <w:link w:val="Koptekst"/>
    <w:uiPriority w:val="99"/>
    <w:rsid w:val="00673D69"/>
    <w:rPr>
      <w:rFonts w:ascii="Calibri" w:hAnsi="Calibri" w:cs="Calibri"/>
      <w:lang w:eastAsia="nl-BE"/>
    </w:rPr>
  </w:style>
  <w:style w:type="paragraph" w:styleId="Voettekst">
    <w:name w:val="footer"/>
    <w:basedOn w:val="Standaard"/>
    <w:link w:val="VoettekstChar"/>
    <w:uiPriority w:val="99"/>
    <w:unhideWhenUsed/>
    <w:rsid w:val="00673D69"/>
    <w:pPr>
      <w:tabs>
        <w:tab w:val="center" w:pos="4536"/>
        <w:tab w:val="right" w:pos="9072"/>
      </w:tabs>
    </w:pPr>
  </w:style>
  <w:style w:type="character" w:customStyle="1" w:styleId="VoettekstChar">
    <w:name w:val="Voettekst Char"/>
    <w:basedOn w:val="Standaardalinea-lettertype"/>
    <w:link w:val="Voettekst"/>
    <w:uiPriority w:val="99"/>
    <w:rsid w:val="00673D69"/>
    <w:rPr>
      <w:rFonts w:ascii="Calibri" w:hAnsi="Calibri" w:cs="Calibri"/>
      <w:lang w:eastAsia="nl-BE"/>
    </w:rPr>
  </w:style>
  <w:style w:type="character" w:styleId="GevolgdeHyperlink">
    <w:name w:val="FollowedHyperlink"/>
    <w:basedOn w:val="Standaardalinea-lettertype"/>
    <w:uiPriority w:val="99"/>
    <w:semiHidden/>
    <w:unhideWhenUsed/>
    <w:rsid w:val="00D76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080">
      <w:bodyDiv w:val="1"/>
      <w:marLeft w:val="0"/>
      <w:marRight w:val="0"/>
      <w:marTop w:val="0"/>
      <w:marBottom w:val="0"/>
      <w:divBdr>
        <w:top w:val="none" w:sz="0" w:space="0" w:color="auto"/>
        <w:left w:val="none" w:sz="0" w:space="0" w:color="auto"/>
        <w:bottom w:val="none" w:sz="0" w:space="0" w:color="auto"/>
        <w:right w:val="none" w:sz="0" w:space="0" w:color="auto"/>
      </w:divBdr>
    </w:div>
    <w:div w:id="3183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zo.be/advies/corona-mag-jouw-winkel-bedrijf-open-mogen-jouw-activiteitendiensten-doorgaan" TargetMode="External"/><Relationship Id="rId13" Type="http://schemas.openxmlformats.org/officeDocument/2006/relationships/hyperlink" Target="https://www.vrt.be/vrtnws/nl/2020/10/20/welke-soorten-tests-bestaan-er-allemaal-wat-is-zinvol-en-wat-ni/" TargetMode="External"/><Relationship Id="rId18" Type="http://schemas.openxmlformats.org/officeDocument/2006/relationships/image" Target="cid:image007.png@01D6B0F4.0865B3C0" TargetMode="External"/><Relationship Id="rId26" Type="http://schemas.openxmlformats.org/officeDocument/2006/relationships/hyperlink" Target="https://werk.belgie.be/nl/themas/sociaal-overleg/sociale-verkiezingen-2020/coronaproof-stemmen" TargetMode="External"/><Relationship Id="rId3" Type="http://schemas.openxmlformats.org/officeDocument/2006/relationships/settings" Target="settings.xml"/><Relationship Id="rId21" Type="http://schemas.openxmlformats.org/officeDocument/2006/relationships/hyperlink" Target="https://www.liantis.be/nl/nieuws/premies-coronacrisis" TargetMode="External"/><Relationship Id="rId7" Type="http://schemas.openxmlformats.org/officeDocument/2006/relationships/hyperlink" Target="https://www.unizo.be/corona" TargetMode="External"/><Relationship Id="rId12" Type="http://schemas.openxmlformats.org/officeDocument/2006/relationships/hyperlink" Target="https://www.unizo.be/advies/corona-heb-ik-een-attest-nodig-als-ik-mij-voor-het-werk-moet-verplaatsen" TargetMode="External"/><Relationship Id="rId17" Type="http://schemas.openxmlformats.org/officeDocument/2006/relationships/image" Target="media/image1.png"/><Relationship Id="rId25" Type="http://schemas.openxmlformats.org/officeDocument/2006/relationships/hyperlink" Target="mailto:koen.cabooter@unizo.be" TargetMode="External"/><Relationship Id="rId2" Type="http://schemas.openxmlformats.org/officeDocument/2006/relationships/styles" Target="styles.xml"/><Relationship Id="rId16" Type="http://schemas.openxmlformats.org/officeDocument/2006/relationships/hyperlink" Target="https://www.dekamer.be/doc/CCRI/pdf/55/ic290.pdf" TargetMode="External"/><Relationship Id="rId20" Type="http://schemas.openxmlformats.org/officeDocument/2006/relationships/hyperlink" Target="https://www.dekamer.be/doc/CCRI/pdf/55/ic290.pdf" TargetMode="External"/><Relationship Id="rId29" Type="http://schemas.openxmlformats.org/officeDocument/2006/relationships/hyperlink" Target="https://www.ediv.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zo.be/advies/welke-handelszaken-mogen-goederen-hun-zaak-blijven-aanbieden?&amp;utm_content=mijn+zaak+mag+niet+openblijven+wat+zijn+de+alternatieven" TargetMode="External"/><Relationship Id="rId24" Type="http://schemas.openxmlformats.org/officeDocument/2006/relationships/hyperlink" Target="http://www.raadvanstate.be/?page=news&amp;lang=nl&amp;newsitem=63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rik.debom@unizo.be" TargetMode="External"/><Relationship Id="rId23" Type="http://schemas.openxmlformats.org/officeDocument/2006/relationships/hyperlink" Target="http://www.raadvanstate.be/?page=news&amp;lang=nl&amp;newsitem=636" TargetMode="External"/><Relationship Id="rId28" Type="http://schemas.openxmlformats.org/officeDocument/2006/relationships/hyperlink" Target="https://www.esf-vlaanderen.be/nl/oproepen/opleidingen-21ste-eeuwse-vaardigheden-ondernemingen-0" TargetMode="External"/><Relationship Id="rId10" Type="http://schemas.openxmlformats.org/officeDocument/2006/relationships/hyperlink" Target="https://www.unizo.be/advies/welke-diensten-mag-je-nog-leveren-aan-een-consument?n" TargetMode="External"/><Relationship Id="rId19" Type="http://schemas.openxmlformats.org/officeDocument/2006/relationships/hyperlink" Target="https://www.dekamer.be/kvvcr/showpage.cfm?section=flwb&amp;language=nl&amp;cfm=/site/wwwcfm/flwb/flwbn.cfm?dossierID=1537&amp;legislat=55&amp;inst=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zo.be/advies/welke-handelszaken-mogen-goederen-hun-zaak-blijven-aanboeden?utm_source=flexmail&amp;utm_medium=e-mail&amp;utm_campaign=nat20201101coronanieuwsbriefnietleden&amp;utm_content=welke+winkels+verkoop+goederen+mogen+openblijven" TargetMode="External"/><Relationship Id="rId14" Type="http://schemas.openxmlformats.org/officeDocument/2006/relationships/hyperlink" Target="https://covid-19.sciensano.be/sites/default/files/Covid19/20201028_IMCVG_communicatie%20sectoren%20teststrategie_DEF_0.pdf" TargetMode="External"/><Relationship Id="rId22" Type="http://schemas.openxmlformats.org/officeDocument/2006/relationships/hyperlink" Target="https://www.standaard.be/cnt/dmf20201030_98173748" TargetMode="External"/><Relationship Id="rId27" Type="http://schemas.openxmlformats.org/officeDocument/2006/relationships/hyperlink" Target="https://cdn.flxml.eu/lt-2170727316-647cf9f1040b0926ed51a4efae2ace34619a759ccced7497" TargetMode="External"/><Relationship Id="rId30" Type="http://schemas.openxmlformats.org/officeDocument/2006/relationships/hyperlink" Target="mailto:Philippe.VanWalleghem@uniz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17446</Characters>
  <Application>Microsoft Office Word</Application>
  <DocSecurity>0</DocSecurity>
  <Lines>145</Lines>
  <Paragraphs>41</Paragraphs>
  <ScaleCrop>false</ScaleCrop>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Heyvaert</dc:creator>
  <cp:keywords/>
  <dc:description/>
  <cp:lastModifiedBy>Saskia Mertens</cp:lastModifiedBy>
  <cp:revision>2</cp:revision>
  <dcterms:created xsi:type="dcterms:W3CDTF">2020-11-03T09:34:00Z</dcterms:created>
  <dcterms:modified xsi:type="dcterms:W3CDTF">2020-11-03T09:34:00Z</dcterms:modified>
</cp:coreProperties>
</file>